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D03C37" w:rsidP="00D03C37">
      <w:pPr>
        <w:jc w:val="center"/>
        <w:rPr>
          <w:b/>
        </w:rPr>
      </w:pPr>
      <w:r w:rsidRPr="00D03C37">
        <w:rPr>
          <w:b/>
        </w:rPr>
        <w:t>Cent</w:t>
      </w:r>
      <w:r w:rsidR="00F9563A">
        <w:rPr>
          <w:b/>
        </w:rPr>
        <w:t>a</w:t>
      </w:r>
      <w:r w:rsidRPr="00D03C37">
        <w:rPr>
          <w:b/>
        </w:rPr>
        <w:t xml:space="preserve">r za razvojne studije i projekte </w:t>
      </w:r>
      <w:r w:rsidR="00F9563A">
        <w:rPr>
          <w:b/>
        </w:rPr>
        <w:t>- izvj</w:t>
      </w:r>
      <w:r w:rsidR="00414313">
        <w:rPr>
          <w:b/>
        </w:rPr>
        <w:t>e</w:t>
      </w:r>
      <w:r w:rsidR="00F9563A">
        <w:rPr>
          <w:b/>
        </w:rPr>
        <w:t xml:space="preserve">štaj o </w:t>
      </w:r>
      <w:r w:rsidR="003642A7">
        <w:rPr>
          <w:b/>
        </w:rPr>
        <w:t>aktivnostima</w:t>
      </w:r>
      <w:r w:rsidR="00F9563A">
        <w:rPr>
          <w:b/>
        </w:rPr>
        <w:t xml:space="preserve"> </w:t>
      </w:r>
      <w:r w:rsidR="00F6310E">
        <w:rPr>
          <w:b/>
        </w:rPr>
        <w:t xml:space="preserve">do lipnja i plan rada do kraja </w:t>
      </w:r>
      <w:r w:rsidRPr="00D03C37">
        <w:rPr>
          <w:b/>
        </w:rPr>
        <w:t>20</w:t>
      </w:r>
      <w:r w:rsidR="003642A7">
        <w:rPr>
          <w:b/>
        </w:rPr>
        <w:t>2</w:t>
      </w:r>
      <w:r w:rsidR="00F61815">
        <w:rPr>
          <w:b/>
        </w:rPr>
        <w:t>1</w:t>
      </w:r>
      <w:r w:rsidRPr="00D03C37">
        <w:rPr>
          <w:b/>
        </w:rPr>
        <w:t>. godin</w:t>
      </w:r>
      <w:r w:rsidR="00F6310E">
        <w:rPr>
          <w:b/>
        </w:rPr>
        <w:t>e</w:t>
      </w:r>
      <w:bookmarkStart w:id="0" w:name="_GoBack"/>
      <w:bookmarkEnd w:id="0"/>
    </w:p>
    <w:p w:rsidR="00D03C37" w:rsidRDefault="00D03C37" w:rsidP="00D03C37"/>
    <w:p w:rsidR="00F9563A" w:rsidRDefault="003642A7" w:rsidP="00D03C37">
      <w:r>
        <w:t>Unatoč ograničenjima koje je nametnula situacija s epidemijom virusa COVID-19, s</w:t>
      </w:r>
      <w:r w:rsidR="00570B9E">
        <w:t xml:space="preserve">ukladno Planu </w:t>
      </w:r>
      <w:r w:rsidR="00F9563A">
        <w:t>rada</w:t>
      </w:r>
      <w:r w:rsidR="00570B9E">
        <w:t xml:space="preserve"> Centra za razvojne studije i projekte </w:t>
      </w:r>
      <w:r w:rsidR="00F9563A">
        <w:t xml:space="preserve">nastavljena je </w:t>
      </w:r>
      <w:r w:rsidR="00570B9E">
        <w:t>inicijativa za iskazivanje interesa članova i suradnika HATZ-a za uključivanje u rad Centra.</w:t>
      </w:r>
      <w:r w:rsidR="00D12B74">
        <w:t xml:space="preserve"> </w:t>
      </w:r>
    </w:p>
    <w:p w:rsidR="00F9563A" w:rsidRDefault="00F9563A" w:rsidP="00D03C37"/>
    <w:p w:rsidR="002525AF" w:rsidRPr="002525AF" w:rsidRDefault="00F61815" w:rsidP="00A93316">
      <w:r>
        <w:t>Završene</w:t>
      </w:r>
      <w:r w:rsidR="003642A7">
        <w:t xml:space="preserve"> se </w:t>
      </w:r>
      <w:r w:rsidR="009A4F15">
        <w:t xml:space="preserve">aktivnosti Centra unutar </w:t>
      </w:r>
      <w:r w:rsidR="002525AF">
        <w:t>realizacij</w:t>
      </w:r>
      <w:r w:rsidR="009A4F15">
        <w:t>e</w:t>
      </w:r>
      <w:r w:rsidR="002525AF">
        <w:t xml:space="preserve"> projekta“ </w:t>
      </w:r>
      <w:r w:rsidR="002525AF" w:rsidRPr="002525AF">
        <w:t>„Razvoj TEHNIX pogona za bioreaktorsko kompostiranje biorazgradivog komunalnog otpada“</w:t>
      </w:r>
      <w:r w:rsidR="002525AF">
        <w:t xml:space="preserve"> </w:t>
      </w:r>
      <w:r w:rsidR="002525AF" w:rsidRPr="002525AF">
        <w:t xml:space="preserve">koji se provodi u sklopu Operativnog programa Konkurentnost i kohezija 2014. -2020. te se sufinancira iz Europskog fonda za regionalni razvoj. </w:t>
      </w:r>
      <w:r w:rsidR="005C5280">
        <w:t xml:space="preserve">Prijavitelj je tbrtka Tehnix.d.o.o. </w:t>
      </w:r>
      <w:r w:rsidR="005C5280" w:rsidRPr="002525AF">
        <w:t>Donji Kraljevec</w:t>
      </w:r>
      <w:r w:rsidR="005C5280">
        <w:t xml:space="preserve">, a partner na projektu je Fakultet kemijskog inženjerstva i tehnologije Sveučilišta u Zagrebu. </w:t>
      </w:r>
      <w:r w:rsidR="005C5280" w:rsidRPr="002525AF">
        <w:t xml:space="preserve"> </w:t>
      </w:r>
      <w:r w:rsidR="002525AF">
        <w:t xml:space="preserve">Projekt je vrijedan </w:t>
      </w:r>
      <w:r w:rsidR="002525AF" w:rsidRPr="002525AF">
        <w:t>20.5</w:t>
      </w:r>
      <w:r w:rsidR="002525AF">
        <w:t>00</w:t>
      </w:r>
      <w:r w:rsidR="002525AF" w:rsidRPr="002525AF">
        <w:t>.</w:t>
      </w:r>
      <w:r w:rsidR="002525AF">
        <w:t>000</w:t>
      </w:r>
      <w:r w:rsidR="002525AF" w:rsidRPr="002525AF">
        <w:t xml:space="preserve"> kn.</w:t>
      </w:r>
      <w:r w:rsidR="002525AF">
        <w:t xml:space="preserve"> HATZ </w:t>
      </w:r>
      <w:r w:rsidR="002525AF" w:rsidRPr="002525AF">
        <w:t xml:space="preserve">i Tehnix </w:t>
      </w:r>
      <w:r w:rsidR="002525AF">
        <w:t xml:space="preserve">d.o.o. </w:t>
      </w:r>
      <w:r w:rsidR="002525AF" w:rsidRPr="002525AF">
        <w:t xml:space="preserve">Donji Kraljevec sklopili su 12. srpnja 2018. godine </w:t>
      </w:r>
      <w:r w:rsidR="005C5280">
        <w:t>U</w:t>
      </w:r>
      <w:r w:rsidR="002525AF" w:rsidRPr="002525AF">
        <w:t xml:space="preserve">govor za </w:t>
      </w:r>
      <w:r w:rsidR="005C5280">
        <w:t>„</w:t>
      </w:r>
      <w:r w:rsidR="002525AF" w:rsidRPr="002525AF">
        <w:t>Usluge savjetovanja u području tehničko-tehnološke ocjene za potrebe projekta</w:t>
      </w:r>
      <w:r w:rsidR="005C5280">
        <w:t>“</w:t>
      </w:r>
      <w:r w:rsidR="002525AF">
        <w:t>. Centar je za potrebe realizacije Ugovora angažirao slijedeće stručnjake HATZ-a</w:t>
      </w:r>
      <w:r w:rsidR="005C5280">
        <w:t>:</w:t>
      </w:r>
      <w:r w:rsidR="00A93316">
        <w:t xml:space="preserve"> s</w:t>
      </w:r>
      <w:r w:rsidR="005C5280">
        <w:t>tručnjak za razvoj i projektiranje procesne opreme – prof.dr.sc. Nedjeljko Perić, dipl.ing.el.</w:t>
      </w:r>
      <w:r w:rsidR="00A93316">
        <w:t>, s</w:t>
      </w:r>
      <w:r w:rsidR="005C5280">
        <w:t>tručnjak za projektiranje i izvedbu građevinskog dijela radova – prof.dr.sc. Meho Saša Kovačević, dipl.ing.građ.</w:t>
      </w:r>
      <w:r w:rsidR="00A93316">
        <w:t>, s</w:t>
      </w:r>
      <w:r w:rsidR="005C5280">
        <w:t>tručnjak za projektiranje i izvedbu opreme za vođenje procesa – prof.dr.sc. Mladen Šercer, dipl.ing.stroj.</w:t>
      </w:r>
      <w:r w:rsidR="00A93316">
        <w:t>, s</w:t>
      </w:r>
      <w:r w:rsidR="005C5280">
        <w:t>tručnjak za optimiranje procesnih uvjeta – prof.dr.sc. Vladimir Andročec, dipl.ing.stroj</w:t>
      </w:r>
      <w:r w:rsidR="00A93316">
        <w:t xml:space="preserve"> i s</w:t>
      </w:r>
      <w:r w:rsidR="005C5280">
        <w:t>tručnjak za optimiranje mikrobioloških procesa – prof.dr.sc. Damir Ježek, dipl.ing. preh.teh.</w:t>
      </w:r>
    </w:p>
    <w:p w:rsidR="002525AF" w:rsidRDefault="009A4F15" w:rsidP="009A4F15">
      <w:r>
        <w:t>Na temelju predmetnog Ugovora, navedeni tim stručnjaka Akademije tehničkih znanosti Hrvatske posje</w:t>
      </w:r>
      <w:r w:rsidR="003642A7">
        <w:t>t</w:t>
      </w:r>
      <w:r>
        <w:t xml:space="preserve">io je firmu TEHNIX d.o.o. u Donjem Kraljevcu, u </w:t>
      </w:r>
      <w:r w:rsidR="00F61815">
        <w:t>više</w:t>
      </w:r>
      <w:r w:rsidR="003642A7">
        <w:t xml:space="preserve"> navrata </w:t>
      </w:r>
      <w:r>
        <w:t>te obav</w:t>
      </w:r>
      <w:r w:rsidR="003642A7">
        <w:t>io</w:t>
      </w:r>
      <w:r>
        <w:t xml:space="preserve"> radne sastanake sa članovima Tehnixovog tima u IRI projektu „Razvoj Tehnix pogona za bioreaktorsko kompostiranje biorazgradivog komunalnog otpada“ a čiji je nositelj tvrtka Tehnix d.o.o. Detaljniji opis aktivnosti tokom savjetovanja dan je posebnim izvještajima. </w:t>
      </w:r>
    </w:p>
    <w:p w:rsidR="009A4F15" w:rsidRDefault="009A4F15" w:rsidP="002525AF"/>
    <w:p w:rsidR="002525AF" w:rsidRPr="005C2161" w:rsidRDefault="00FA3E59" w:rsidP="002525AF">
      <w:pPr>
        <w:rPr>
          <w:szCs w:val="24"/>
        </w:rPr>
      </w:pPr>
      <w:r>
        <w:t>N</w:t>
      </w:r>
      <w:r w:rsidR="00170C78">
        <w:t>as</w:t>
      </w:r>
      <w:r>
        <w:t>tavljena</w:t>
      </w:r>
      <w:r w:rsidR="002525AF">
        <w:t xml:space="preserve"> </w:t>
      </w:r>
      <w:r>
        <w:t xml:space="preserve">je </w:t>
      </w:r>
      <w:r w:rsidR="002525AF">
        <w:t xml:space="preserve">realizacija projekta </w:t>
      </w:r>
      <w:r w:rsidR="002525AF" w:rsidRPr="00512E76">
        <w:t>“Internacionalni studijski program Konstrukcije otporne na izvanredna djelovanja – Resilient Structures – InterStruct”</w:t>
      </w:r>
      <w:r w:rsidR="002525AF">
        <w:t xml:space="preserve"> u sklopu programa </w:t>
      </w:r>
      <w:r w:rsidR="002525AF" w:rsidRPr="00512E76">
        <w:t>UP.03.1.1.02 “Internacionalizacija visokog obrazovanja” Europskog socijalnog fonda</w:t>
      </w:r>
      <w:r w:rsidR="002525AF">
        <w:t xml:space="preserve">. Projekt je vrijedan 1.800.000 kn. Prijavitelj je </w:t>
      </w:r>
      <w:r w:rsidR="002525AF" w:rsidRPr="005C2161">
        <w:t>Sveučilište Josipa Jurja Strossmayera u Osijeku, Građevinski fakultet Osijek</w:t>
      </w:r>
      <w:r w:rsidR="002525AF">
        <w:t xml:space="preserve">, a partneri na projektu su: </w:t>
      </w:r>
      <w:r w:rsidR="002525AF" w:rsidRPr="005C2161">
        <w:rPr>
          <w:szCs w:val="24"/>
        </w:rPr>
        <w:t>Fakultet za odgojne i obrazovne znanosti Osijek</w:t>
      </w:r>
      <w:r w:rsidR="002525AF">
        <w:rPr>
          <w:szCs w:val="24"/>
        </w:rPr>
        <w:t xml:space="preserve">, </w:t>
      </w:r>
      <w:r w:rsidR="002525AF" w:rsidRPr="005C2161">
        <w:rPr>
          <w:szCs w:val="24"/>
        </w:rPr>
        <w:t>Fakultet građevinarstva, arhitekture i geodezije u Splitu</w:t>
      </w:r>
      <w:r w:rsidR="002525AF">
        <w:rPr>
          <w:szCs w:val="24"/>
        </w:rPr>
        <w:t xml:space="preserve">, </w:t>
      </w:r>
      <w:r w:rsidR="002525AF" w:rsidRPr="005C2161">
        <w:rPr>
          <w:szCs w:val="24"/>
        </w:rPr>
        <w:t>Hrvatska akademija tehničkih znanosti</w:t>
      </w:r>
      <w:r w:rsidR="002525AF">
        <w:rPr>
          <w:szCs w:val="24"/>
        </w:rPr>
        <w:t xml:space="preserve">, </w:t>
      </w:r>
      <w:r w:rsidR="002525AF" w:rsidRPr="005C2161">
        <w:rPr>
          <w:szCs w:val="24"/>
        </w:rPr>
        <w:t>Hrvatska komora inženjera građevinarstva</w:t>
      </w:r>
      <w:r w:rsidR="002525AF">
        <w:rPr>
          <w:szCs w:val="24"/>
        </w:rPr>
        <w:t xml:space="preserve"> i </w:t>
      </w:r>
      <w:r w:rsidR="002525AF" w:rsidRPr="005C2161">
        <w:rPr>
          <w:szCs w:val="24"/>
        </w:rPr>
        <w:t>Udruga studenata Građevinskog fakulteta Osijek</w:t>
      </w:r>
      <w:r w:rsidR="002525AF">
        <w:rPr>
          <w:szCs w:val="24"/>
        </w:rPr>
        <w:t>. U suradnji s Odjelom građevinarstva i geodezije HATZ-a, Centar sudjel</w:t>
      </w:r>
      <w:r>
        <w:rPr>
          <w:szCs w:val="24"/>
        </w:rPr>
        <w:t>uje</w:t>
      </w:r>
      <w:r w:rsidR="002525AF">
        <w:rPr>
          <w:szCs w:val="24"/>
        </w:rPr>
        <w:t xml:space="preserve"> </w:t>
      </w:r>
      <w:r w:rsidR="002525AF" w:rsidRPr="005C2161">
        <w:rPr>
          <w:szCs w:val="24"/>
        </w:rPr>
        <w:t xml:space="preserve">na izradi </w:t>
      </w:r>
      <w:r w:rsidR="002525AF">
        <w:rPr>
          <w:szCs w:val="24"/>
        </w:rPr>
        <w:t>„</w:t>
      </w:r>
      <w:r w:rsidR="002525AF" w:rsidRPr="005C2161">
        <w:rPr>
          <w:szCs w:val="24"/>
        </w:rPr>
        <w:t>Preporuk</w:t>
      </w:r>
      <w:r w:rsidR="002525AF">
        <w:rPr>
          <w:szCs w:val="24"/>
        </w:rPr>
        <w:t xml:space="preserve">a </w:t>
      </w:r>
      <w:r w:rsidR="002525AF" w:rsidRPr="005C2161">
        <w:rPr>
          <w:szCs w:val="24"/>
        </w:rPr>
        <w:t>usklađenosti novog studijskog programa sa suvremenim stanjem i potrebama u znanstvenoj</w:t>
      </w:r>
      <w:r w:rsidR="002525AF">
        <w:rPr>
          <w:szCs w:val="24"/>
        </w:rPr>
        <w:t xml:space="preserve"> </w:t>
      </w:r>
      <w:r w:rsidR="002525AF" w:rsidRPr="005C2161">
        <w:rPr>
          <w:szCs w:val="24"/>
        </w:rPr>
        <w:t>zajednici</w:t>
      </w:r>
      <w:r w:rsidR="002525AF">
        <w:rPr>
          <w:szCs w:val="24"/>
        </w:rPr>
        <w:t xml:space="preserve">“.   </w:t>
      </w:r>
    </w:p>
    <w:p w:rsidR="003642A7" w:rsidRDefault="003642A7" w:rsidP="00133DC4">
      <w:pPr>
        <w:rPr>
          <w:rFonts w:cs="Calibri"/>
        </w:rPr>
      </w:pPr>
    </w:p>
    <w:p w:rsidR="00B934AC" w:rsidRDefault="00B934AC" w:rsidP="00133DC4">
      <w:r>
        <w:rPr>
          <w:rFonts w:cs="Calibri"/>
        </w:rPr>
        <w:t>Do kraja 202</w:t>
      </w:r>
      <w:r w:rsidR="00F61815">
        <w:rPr>
          <w:rFonts w:cs="Calibri"/>
        </w:rPr>
        <w:t>1</w:t>
      </w:r>
      <w:r>
        <w:rPr>
          <w:rFonts w:cs="Calibri"/>
        </w:rPr>
        <w:t xml:space="preserve">. godine </w:t>
      </w:r>
      <w:r>
        <w:t xml:space="preserve">Centar za razvojne studije i projekte nastavit će s organizacijom niza sastanaka s relevantnim pravnim subjektima koji mogu </w:t>
      </w:r>
      <w:r w:rsidRPr="00D62438">
        <w:t>doprinjeti sveukupnom bržem tehnološkom razvitku Republike Hrvatske</w:t>
      </w:r>
      <w:r>
        <w:t>. Uz to se planiraju slijedeće aktivnosti:</w:t>
      </w:r>
    </w:p>
    <w:p w:rsidR="00B934AC" w:rsidRDefault="00B934AC" w:rsidP="00133DC4"/>
    <w:p w:rsidR="00B934AC" w:rsidRPr="00B934AC" w:rsidRDefault="00B934AC" w:rsidP="00B934AC">
      <w:pPr>
        <w:pStyle w:val="ListParagraph"/>
        <w:numPr>
          <w:ilvl w:val="0"/>
          <w:numId w:val="13"/>
        </w:numPr>
        <w:rPr>
          <w:color w:val="000000"/>
        </w:rPr>
      </w:pPr>
      <w:r>
        <w:t>Sudjelovanje u diseminacijskim aktivnostima i organizaciji sastanaka na EU HORIZON 2020 istraživačkim projekt</w:t>
      </w:r>
      <w:r w:rsidR="00F61815">
        <w:t xml:space="preserve">u </w:t>
      </w:r>
      <w:r w:rsidRPr="00B934AC">
        <w:rPr>
          <w:color w:val="000000"/>
        </w:rPr>
        <w:t xml:space="preserve">(oVERFLOw) – ‘Vulnerability assessment of embankments and bridges exposed to flooding hazards’ </w:t>
      </w:r>
    </w:p>
    <w:p w:rsidR="00B934AC" w:rsidRDefault="00B934AC" w:rsidP="00B934AC"/>
    <w:p w:rsidR="00B934AC" w:rsidRDefault="00B934AC" w:rsidP="00B934AC">
      <w:pPr>
        <w:pStyle w:val="ListParagraph"/>
        <w:numPr>
          <w:ilvl w:val="0"/>
          <w:numId w:val="13"/>
        </w:numPr>
      </w:pPr>
      <w:r>
        <w:t xml:space="preserve">Priprema i prijava novih znanstveno istraživačkih projekata u cjelosti financiranih od Europske Unije u okviru programa Horizon 2020. </w:t>
      </w:r>
    </w:p>
    <w:p w:rsidR="00B934AC" w:rsidRDefault="00B934AC" w:rsidP="00B934AC"/>
    <w:p w:rsidR="00B934AC" w:rsidRDefault="00B934AC" w:rsidP="00B934AC">
      <w:pPr>
        <w:pStyle w:val="ListParagraph"/>
        <w:numPr>
          <w:ilvl w:val="0"/>
          <w:numId w:val="13"/>
        </w:numPr>
      </w:pPr>
      <w:r>
        <w:lastRenderedPageBreak/>
        <w:t xml:space="preserve">Pripremi i prijava razvojnih projekata financiranih iz strukturnih fondova Europske Unije u suradnji s privatnim i javnim pravnim subjektima. </w:t>
      </w:r>
    </w:p>
    <w:p w:rsidR="00B934AC" w:rsidRDefault="00B934AC" w:rsidP="00B934AC"/>
    <w:p w:rsidR="00B934AC" w:rsidRDefault="00B934AC" w:rsidP="00B934AC">
      <w:pPr>
        <w:pStyle w:val="ListParagraph"/>
        <w:numPr>
          <w:ilvl w:val="0"/>
          <w:numId w:val="13"/>
        </w:numPr>
      </w:pPr>
      <w:r>
        <w:t xml:space="preserve">Priprema i prijava na interdisciplinarne komercijalne javne natječaje za razvojne studije i projekte u zajednici ponuditelja s relevantnim zainteresiranim gospodarskim subjektima iz Hrvatske i inozemstva.  </w:t>
      </w:r>
    </w:p>
    <w:p w:rsidR="00B934AC" w:rsidRDefault="00B934AC" w:rsidP="00B934AC"/>
    <w:p w:rsidR="00B934AC" w:rsidRDefault="00B934AC" w:rsidP="00B934AC">
      <w:pPr>
        <w:pStyle w:val="ListParagraph"/>
        <w:numPr>
          <w:ilvl w:val="0"/>
          <w:numId w:val="13"/>
        </w:numPr>
      </w:pPr>
      <w:r>
        <w:t>Sudjelovanje na sastancima Savjeta centara HATZ-a u cilju postizanja sinergijskog učinka u podizanju znanstvene izvrsnosti.</w:t>
      </w:r>
    </w:p>
    <w:p w:rsidR="00B934AC" w:rsidRDefault="00B934AC" w:rsidP="00B934AC">
      <w:pPr>
        <w:pStyle w:val="ListParagraph"/>
      </w:pPr>
    </w:p>
    <w:p w:rsidR="00A93316" w:rsidRDefault="00A93316" w:rsidP="009275BD">
      <w:pPr>
        <w:jc w:val="right"/>
      </w:pPr>
    </w:p>
    <w:p w:rsidR="00B934AC" w:rsidRDefault="00B934AC" w:rsidP="009275BD">
      <w:pPr>
        <w:jc w:val="right"/>
      </w:pP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9A2159" w:rsidRDefault="009A2159" w:rsidP="00D12B74">
      <w:pPr>
        <w:jc w:val="right"/>
      </w:pPr>
    </w:p>
    <w:p w:rsidR="00C537D6" w:rsidRPr="00535A57" w:rsidRDefault="00D12B74" w:rsidP="00D12B74">
      <w:pPr>
        <w:jc w:val="right"/>
      </w:pPr>
      <w:r>
        <w:t>Voditelj Centra za Razvojne studije i projekte</w:t>
      </w:r>
    </w:p>
    <w:sectPr w:rsidR="00C537D6" w:rsidRPr="00535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A8" w:rsidRDefault="004070A8" w:rsidP="009E6E3F">
      <w:r>
        <w:separator/>
      </w:r>
    </w:p>
  </w:endnote>
  <w:endnote w:type="continuationSeparator" w:id="0">
    <w:p w:rsidR="004070A8" w:rsidRDefault="004070A8" w:rsidP="009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E3F" w:rsidRDefault="009E6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E3F" w:rsidRDefault="009E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A8" w:rsidRDefault="004070A8" w:rsidP="009E6E3F">
      <w:r>
        <w:separator/>
      </w:r>
    </w:p>
  </w:footnote>
  <w:footnote w:type="continuationSeparator" w:id="0">
    <w:p w:rsidR="004070A8" w:rsidRDefault="004070A8" w:rsidP="009E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97B"/>
    <w:multiLevelType w:val="hybridMultilevel"/>
    <w:tmpl w:val="D64E2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CD9"/>
    <w:multiLevelType w:val="hybridMultilevel"/>
    <w:tmpl w:val="391AF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E13"/>
    <w:multiLevelType w:val="multilevel"/>
    <w:tmpl w:val="224E7F5E"/>
    <w:lvl w:ilvl="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ABA"/>
    <w:multiLevelType w:val="hybridMultilevel"/>
    <w:tmpl w:val="15B29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E56"/>
    <w:multiLevelType w:val="hybridMultilevel"/>
    <w:tmpl w:val="B5FE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52E"/>
    <w:multiLevelType w:val="hybridMultilevel"/>
    <w:tmpl w:val="224E7F5E"/>
    <w:lvl w:ilvl="0" w:tplc="0A907D2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0D83"/>
    <w:multiLevelType w:val="hybridMultilevel"/>
    <w:tmpl w:val="3796D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2633E"/>
    <w:rsid w:val="000640A8"/>
    <w:rsid w:val="000F549E"/>
    <w:rsid w:val="00133DC4"/>
    <w:rsid w:val="00170C78"/>
    <w:rsid w:val="001B0A85"/>
    <w:rsid w:val="002265AE"/>
    <w:rsid w:val="00241235"/>
    <w:rsid w:val="002525AF"/>
    <w:rsid w:val="002C21C5"/>
    <w:rsid w:val="003642A7"/>
    <w:rsid w:val="003D22B3"/>
    <w:rsid w:val="004070A8"/>
    <w:rsid w:val="00414313"/>
    <w:rsid w:val="0048005F"/>
    <w:rsid w:val="004C6F34"/>
    <w:rsid w:val="00512E76"/>
    <w:rsid w:val="005329AD"/>
    <w:rsid w:val="00535A57"/>
    <w:rsid w:val="00570B9E"/>
    <w:rsid w:val="005C5280"/>
    <w:rsid w:val="00605B6A"/>
    <w:rsid w:val="006852B1"/>
    <w:rsid w:val="006A7BA3"/>
    <w:rsid w:val="00751BA8"/>
    <w:rsid w:val="007B4627"/>
    <w:rsid w:val="007F7614"/>
    <w:rsid w:val="009275BD"/>
    <w:rsid w:val="0095316E"/>
    <w:rsid w:val="00961C66"/>
    <w:rsid w:val="009749CE"/>
    <w:rsid w:val="009A2159"/>
    <w:rsid w:val="009A4F15"/>
    <w:rsid w:val="009B5520"/>
    <w:rsid w:val="009E6E3F"/>
    <w:rsid w:val="00A51C8B"/>
    <w:rsid w:val="00A93316"/>
    <w:rsid w:val="00AD0C19"/>
    <w:rsid w:val="00AD78E9"/>
    <w:rsid w:val="00B04004"/>
    <w:rsid w:val="00B5024A"/>
    <w:rsid w:val="00B54C1E"/>
    <w:rsid w:val="00B658E2"/>
    <w:rsid w:val="00B75778"/>
    <w:rsid w:val="00B9148E"/>
    <w:rsid w:val="00B934AC"/>
    <w:rsid w:val="00BB4F5B"/>
    <w:rsid w:val="00BB6108"/>
    <w:rsid w:val="00C22142"/>
    <w:rsid w:val="00C537D6"/>
    <w:rsid w:val="00C655C1"/>
    <w:rsid w:val="00C8503D"/>
    <w:rsid w:val="00CD0575"/>
    <w:rsid w:val="00CE5448"/>
    <w:rsid w:val="00D03C37"/>
    <w:rsid w:val="00D12B74"/>
    <w:rsid w:val="00D62438"/>
    <w:rsid w:val="00E72921"/>
    <w:rsid w:val="00F61815"/>
    <w:rsid w:val="00F6310E"/>
    <w:rsid w:val="00F9563A"/>
    <w:rsid w:val="00F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371CA"/>
  <w15:docId w15:val="{8709034E-B985-48B7-A7AC-DA2A329B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E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E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75A7-6B19-408A-9461-A44B4AC3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Meho-Saša Kovačević</cp:lastModifiedBy>
  <cp:revision>4</cp:revision>
  <dcterms:created xsi:type="dcterms:W3CDTF">2021-06-19T18:32:00Z</dcterms:created>
  <dcterms:modified xsi:type="dcterms:W3CDTF">2021-06-19T18:37:00Z</dcterms:modified>
</cp:coreProperties>
</file>