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602" w:rsidRPr="00EB4A50" w:rsidRDefault="00427D97" w:rsidP="00B514B4">
      <w:pPr>
        <w:jc w:val="center"/>
        <w:rPr>
          <w:b/>
          <w:bCs/>
          <w:sz w:val="24"/>
          <w:szCs w:val="24"/>
        </w:rPr>
      </w:pPr>
      <w:r w:rsidRPr="00EB4A50">
        <w:rPr>
          <w:b/>
          <w:sz w:val="24"/>
          <w:szCs w:val="24"/>
        </w:rPr>
        <w:t xml:space="preserve">Kratko izvješće s okruglog stola </w:t>
      </w:r>
      <w:bookmarkStart w:id="0" w:name="_Hlk11573273"/>
      <w:r w:rsidR="00B514B4" w:rsidRPr="00EB4A50">
        <w:rPr>
          <w:b/>
          <w:bCs/>
          <w:sz w:val="24"/>
          <w:szCs w:val="24"/>
        </w:rPr>
        <w:t xml:space="preserve">„Digitalna </w:t>
      </w:r>
      <w:r w:rsidR="001F4D66">
        <w:rPr>
          <w:b/>
          <w:bCs/>
          <w:sz w:val="24"/>
          <w:szCs w:val="24"/>
        </w:rPr>
        <w:t>inovativna rješenja za</w:t>
      </w:r>
      <w:r w:rsidR="00B514B4" w:rsidRPr="00EB4A50">
        <w:rPr>
          <w:b/>
          <w:bCs/>
          <w:sz w:val="24"/>
          <w:szCs w:val="24"/>
        </w:rPr>
        <w:t xml:space="preserve"> poljoprivredno</w:t>
      </w:r>
      <w:r w:rsidR="001F4D66">
        <w:rPr>
          <w:b/>
          <w:bCs/>
          <w:sz w:val="24"/>
          <w:szCs w:val="24"/>
        </w:rPr>
        <w:t>-</w:t>
      </w:r>
      <w:r w:rsidR="00B514B4" w:rsidRPr="00EB4A50">
        <w:rPr>
          <w:b/>
          <w:bCs/>
          <w:sz w:val="24"/>
          <w:szCs w:val="24"/>
        </w:rPr>
        <w:t xml:space="preserve"> prehramben</w:t>
      </w:r>
      <w:r w:rsidR="001F4D66">
        <w:rPr>
          <w:b/>
          <w:bCs/>
          <w:sz w:val="24"/>
          <w:szCs w:val="24"/>
        </w:rPr>
        <w:t>i</w:t>
      </w:r>
      <w:r w:rsidR="00B514B4" w:rsidRPr="00EB4A50">
        <w:rPr>
          <w:b/>
          <w:bCs/>
          <w:sz w:val="24"/>
          <w:szCs w:val="24"/>
        </w:rPr>
        <w:t xml:space="preserve"> sektor</w:t>
      </w:r>
      <w:bookmarkEnd w:id="0"/>
      <w:r w:rsidR="001F4D66">
        <w:rPr>
          <w:b/>
          <w:bCs/>
          <w:sz w:val="24"/>
          <w:szCs w:val="24"/>
        </w:rPr>
        <w:t>“</w:t>
      </w:r>
    </w:p>
    <w:p w:rsidR="004C52C3" w:rsidRPr="00CB2310" w:rsidRDefault="00AD4602" w:rsidP="003A7BFA">
      <w:pPr>
        <w:jc w:val="both"/>
        <w:rPr>
          <w:sz w:val="24"/>
          <w:szCs w:val="24"/>
        </w:rPr>
      </w:pPr>
      <w:r w:rsidRPr="00CB2310">
        <w:rPr>
          <w:sz w:val="24"/>
          <w:szCs w:val="24"/>
        </w:rPr>
        <w:t xml:space="preserve">Odbor za suradnju s gospodarstvom i regionalnu suradnju Akademije tehničkih znanosti Hrvatske, u suradnji s </w:t>
      </w:r>
      <w:r w:rsidR="00B514B4" w:rsidRPr="00CB2310">
        <w:rPr>
          <w:sz w:val="24"/>
          <w:szCs w:val="24"/>
        </w:rPr>
        <w:t xml:space="preserve">Inovacijskim centrom Nikola Tesla i </w:t>
      </w:r>
      <w:r w:rsidRPr="00CB2310">
        <w:rPr>
          <w:sz w:val="24"/>
          <w:szCs w:val="24"/>
        </w:rPr>
        <w:t>Hrvatskom gospodarskom komorom</w:t>
      </w:r>
      <w:r w:rsidR="00B514B4" w:rsidRPr="00CB2310">
        <w:rPr>
          <w:sz w:val="24"/>
          <w:szCs w:val="24"/>
        </w:rPr>
        <w:t>,</w:t>
      </w:r>
      <w:r w:rsidRPr="00CB2310">
        <w:rPr>
          <w:sz w:val="24"/>
          <w:szCs w:val="24"/>
        </w:rPr>
        <w:t xml:space="preserve"> organizira</w:t>
      </w:r>
      <w:r w:rsidR="00EB1033" w:rsidRPr="00CB2310">
        <w:rPr>
          <w:sz w:val="24"/>
          <w:szCs w:val="24"/>
        </w:rPr>
        <w:t xml:space="preserve">o je </w:t>
      </w:r>
      <w:r w:rsidR="00102655">
        <w:rPr>
          <w:sz w:val="24"/>
          <w:szCs w:val="24"/>
        </w:rPr>
        <w:t>6</w:t>
      </w:r>
      <w:r w:rsidRPr="00CB2310">
        <w:rPr>
          <w:sz w:val="24"/>
          <w:szCs w:val="24"/>
        </w:rPr>
        <w:t>.</w:t>
      </w:r>
      <w:r w:rsidR="00103B25" w:rsidRPr="00CB2310">
        <w:rPr>
          <w:sz w:val="24"/>
          <w:szCs w:val="24"/>
        </w:rPr>
        <w:t xml:space="preserve"> </w:t>
      </w:r>
      <w:r w:rsidR="00F53D39" w:rsidRPr="00CB2310">
        <w:rPr>
          <w:sz w:val="24"/>
          <w:szCs w:val="24"/>
        </w:rPr>
        <w:t>prosinca</w:t>
      </w:r>
      <w:r w:rsidR="003A7BFA" w:rsidRPr="00CB2310">
        <w:rPr>
          <w:sz w:val="24"/>
          <w:szCs w:val="24"/>
        </w:rPr>
        <w:t xml:space="preserve"> 201</w:t>
      </w:r>
      <w:r w:rsidR="00B514B4" w:rsidRPr="00CB2310">
        <w:rPr>
          <w:sz w:val="24"/>
          <w:szCs w:val="24"/>
        </w:rPr>
        <w:t>9</w:t>
      </w:r>
      <w:r w:rsidRPr="00CB2310">
        <w:rPr>
          <w:sz w:val="24"/>
          <w:szCs w:val="24"/>
        </w:rPr>
        <w:t xml:space="preserve">. godine okrugli stol pod nazivom </w:t>
      </w:r>
      <w:r w:rsidR="00B514B4" w:rsidRPr="00CB2310">
        <w:rPr>
          <w:bCs/>
          <w:sz w:val="24"/>
          <w:szCs w:val="24"/>
        </w:rPr>
        <w:t xml:space="preserve">„Digitalna </w:t>
      </w:r>
      <w:r w:rsidR="00664974" w:rsidRPr="00CB2310">
        <w:rPr>
          <w:bCs/>
          <w:sz w:val="24"/>
          <w:szCs w:val="24"/>
        </w:rPr>
        <w:t>inovativna rješenja za</w:t>
      </w:r>
      <w:r w:rsidR="00B514B4" w:rsidRPr="00CB2310">
        <w:rPr>
          <w:bCs/>
          <w:sz w:val="24"/>
          <w:szCs w:val="24"/>
        </w:rPr>
        <w:t xml:space="preserve"> poljoprivredno</w:t>
      </w:r>
      <w:r w:rsidR="00664974" w:rsidRPr="00CB2310">
        <w:rPr>
          <w:bCs/>
          <w:sz w:val="24"/>
          <w:szCs w:val="24"/>
        </w:rPr>
        <w:t>-</w:t>
      </w:r>
      <w:r w:rsidR="00B514B4" w:rsidRPr="00CB2310">
        <w:rPr>
          <w:bCs/>
          <w:sz w:val="24"/>
          <w:szCs w:val="24"/>
        </w:rPr>
        <w:t>prehramben</w:t>
      </w:r>
      <w:r w:rsidR="00664974" w:rsidRPr="00CB2310">
        <w:rPr>
          <w:bCs/>
          <w:sz w:val="24"/>
          <w:szCs w:val="24"/>
        </w:rPr>
        <w:t>i</w:t>
      </w:r>
      <w:r w:rsidR="00B514B4" w:rsidRPr="00CB2310">
        <w:rPr>
          <w:bCs/>
          <w:sz w:val="24"/>
          <w:szCs w:val="24"/>
        </w:rPr>
        <w:t xml:space="preserve"> sektor</w:t>
      </w:r>
      <w:r w:rsidR="00664974" w:rsidRPr="00CB2310">
        <w:rPr>
          <w:bCs/>
          <w:sz w:val="24"/>
          <w:szCs w:val="24"/>
        </w:rPr>
        <w:t xml:space="preserve">“ </w:t>
      </w:r>
      <w:r w:rsidR="003A7BFA" w:rsidRPr="00CB2310">
        <w:rPr>
          <w:sz w:val="24"/>
          <w:szCs w:val="24"/>
        </w:rPr>
        <w:t>(</w:t>
      </w:r>
      <w:r w:rsidR="00B514B4" w:rsidRPr="00CB2310">
        <w:rPr>
          <w:sz w:val="24"/>
          <w:szCs w:val="24"/>
        </w:rPr>
        <w:t>FER</w:t>
      </w:r>
      <w:r w:rsidR="003A7BFA" w:rsidRPr="00CB2310">
        <w:rPr>
          <w:sz w:val="24"/>
          <w:szCs w:val="24"/>
        </w:rPr>
        <w:t>,</w:t>
      </w:r>
      <w:r w:rsidR="00B514B4" w:rsidRPr="00CB2310">
        <w:rPr>
          <w:sz w:val="24"/>
          <w:szCs w:val="24"/>
        </w:rPr>
        <w:t xml:space="preserve"> Siva vijećnica,</w:t>
      </w:r>
      <w:r w:rsidR="003A7BFA" w:rsidRPr="00CB2310">
        <w:rPr>
          <w:sz w:val="24"/>
          <w:szCs w:val="24"/>
        </w:rPr>
        <w:t xml:space="preserve"> </w:t>
      </w:r>
      <w:r w:rsidR="00B514B4" w:rsidRPr="00CB2310">
        <w:rPr>
          <w:sz w:val="24"/>
          <w:szCs w:val="24"/>
        </w:rPr>
        <w:t>Unska 3</w:t>
      </w:r>
      <w:r w:rsidR="003A7BFA" w:rsidRPr="00CB2310">
        <w:rPr>
          <w:sz w:val="24"/>
          <w:szCs w:val="24"/>
        </w:rPr>
        <w:t>, Zagreb). Okruglom stolu</w:t>
      </w:r>
      <w:r w:rsidRPr="00CB2310">
        <w:rPr>
          <w:sz w:val="24"/>
          <w:szCs w:val="24"/>
        </w:rPr>
        <w:t xml:space="preserve"> nazočilo </w:t>
      </w:r>
      <w:r w:rsidR="00B75745" w:rsidRPr="00CB2310">
        <w:rPr>
          <w:sz w:val="24"/>
          <w:szCs w:val="24"/>
        </w:rPr>
        <w:t>je</w:t>
      </w:r>
      <w:r w:rsidR="00664974" w:rsidRPr="00CB2310">
        <w:rPr>
          <w:sz w:val="24"/>
          <w:szCs w:val="24"/>
        </w:rPr>
        <w:t xml:space="preserve"> oko</w:t>
      </w:r>
      <w:r w:rsidR="00B75745" w:rsidRPr="00CB2310">
        <w:rPr>
          <w:sz w:val="24"/>
          <w:szCs w:val="24"/>
        </w:rPr>
        <w:t xml:space="preserve"> </w:t>
      </w:r>
      <w:r w:rsidR="005549AD">
        <w:rPr>
          <w:sz w:val="24"/>
          <w:szCs w:val="24"/>
        </w:rPr>
        <w:t>7</w:t>
      </w:r>
      <w:bookmarkStart w:id="1" w:name="_GoBack"/>
      <w:bookmarkEnd w:id="1"/>
      <w:r w:rsidR="00664974" w:rsidRPr="00CB2310">
        <w:rPr>
          <w:sz w:val="24"/>
          <w:szCs w:val="24"/>
        </w:rPr>
        <w:t>0</w:t>
      </w:r>
      <w:r w:rsidR="00EB1033" w:rsidRPr="00CB2310">
        <w:rPr>
          <w:sz w:val="24"/>
          <w:szCs w:val="24"/>
        </w:rPr>
        <w:t xml:space="preserve"> sudionika iz </w:t>
      </w:r>
      <w:r w:rsidR="00664974" w:rsidRPr="00CB2310">
        <w:rPr>
          <w:sz w:val="24"/>
          <w:szCs w:val="24"/>
        </w:rPr>
        <w:t xml:space="preserve">ministarstava, </w:t>
      </w:r>
      <w:r w:rsidR="00EB1033" w:rsidRPr="00CB2310">
        <w:rPr>
          <w:sz w:val="24"/>
          <w:szCs w:val="24"/>
        </w:rPr>
        <w:t>gospodarstva</w:t>
      </w:r>
      <w:r w:rsidRPr="00CB2310">
        <w:rPr>
          <w:sz w:val="24"/>
          <w:szCs w:val="24"/>
        </w:rPr>
        <w:t xml:space="preserve"> </w:t>
      </w:r>
      <w:r w:rsidR="00EB1033" w:rsidRPr="00CB2310">
        <w:rPr>
          <w:sz w:val="24"/>
          <w:szCs w:val="24"/>
        </w:rPr>
        <w:t>i</w:t>
      </w:r>
      <w:r w:rsidRPr="00CB2310">
        <w:rPr>
          <w:sz w:val="24"/>
          <w:szCs w:val="24"/>
        </w:rPr>
        <w:t xml:space="preserve"> akademske zajednice.</w:t>
      </w:r>
      <w:r w:rsidR="003A7BFA" w:rsidRPr="00CB2310">
        <w:rPr>
          <w:sz w:val="24"/>
          <w:szCs w:val="24"/>
        </w:rPr>
        <w:t xml:space="preserve"> Navedene tri institucije već u nizu organiziraju okrugle stolove na teme koje su od iznimnog značaja za razvoj gospodarstva i društva, a povezano sa znanstvenim postignućima i znanstvenim trendovima s ciljem da se na odgovarajući način približe akademske, znanstvene i poslovne zajednice. </w:t>
      </w:r>
    </w:p>
    <w:p w:rsidR="003A7BFA" w:rsidRPr="00CB2310" w:rsidRDefault="004C52C3" w:rsidP="003A7BFA">
      <w:pPr>
        <w:jc w:val="both"/>
        <w:rPr>
          <w:i/>
          <w:sz w:val="24"/>
          <w:szCs w:val="24"/>
        </w:rPr>
      </w:pPr>
      <w:r w:rsidRPr="00CB2310">
        <w:rPr>
          <w:i/>
          <w:sz w:val="24"/>
          <w:szCs w:val="24"/>
        </w:rPr>
        <w:t>„</w:t>
      </w:r>
      <w:r w:rsidR="003A7BFA" w:rsidRPr="00CB2310">
        <w:rPr>
          <w:i/>
          <w:sz w:val="24"/>
          <w:szCs w:val="24"/>
        </w:rPr>
        <w:t xml:space="preserve">Želimo s našim okruglim stolovima </w:t>
      </w:r>
      <w:proofErr w:type="spellStart"/>
      <w:r w:rsidR="003A7BFA" w:rsidRPr="00CB2310">
        <w:rPr>
          <w:i/>
          <w:sz w:val="24"/>
          <w:szCs w:val="24"/>
        </w:rPr>
        <w:t>perzistentno</w:t>
      </w:r>
      <w:proofErr w:type="spellEnd"/>
      <w:r w:rsidR="003A7BFA" w:rsidRPr="00CB2310">
        <w:rPr>
          <w:i/>
          <w:sz w:val="24"/>
          <w:szCs w:val="24"/>
        </w:rPr>
        <w:t xml:space="preserve"> pobuđivati potrebu za strukturnim reformama u Hrvatskoj. Možda nas netko čuje, i razumije. Mi želimo pomoći, na dobrobit naše države.</w:t>
      </w:r>
      <w:r w:rsidRPr="00CB2310">
        <w:rPr>
          <w:i/>
          <w:sz w:val="24"/>
          <w:szCs w:val="24"/>
        </w:rPr>
        <w:t>“</w:t>
      </w:r>
    </w:p>
    <w:p w:rsidR="001F4D66" w:rsidRDefault="003A7BFA" w:rsidP="00CB2310">
      <w:pPr>
        <w:jc w:val="both"/>
        <w:rPr>
          <w:rFonts w:cstheme="minorHAnsi"/>
          <w:sz w:val="24"/>
          <w:szCs w:val="24"/>
        </w:rPr>
      </w:pPr>
      <w:r w:rsidRPr="00CB2310">
        <w:rPr>
          <w:sz w:val="24"/>
          <w:szCs w:val="24"/>
        </w:rPr>
        <w:t xml:space="preserve">Osnovni cilj okruglog stola </w:t>
      </w:r>
      <w:r w:rsidR="001F4D66" w:rsidRPr="00CB2310">
        <w:rPr>
          <w:bCs/>
          <w:sz w:val="24"/>
          <w:szCs w:val="24"/>
        </w:rPr>
        <w:t xml:space="preserve">„Digitalna inovativna rješenja za poljoprivredno-prehrambeni sektor“ </w:t>
      </w:r>
      <w:r w:rsidR="00760D7C" w:rsidRPr="00CB2310">
        <w:rPr>
          <w:sz w:val="24"/>
          <w:szCs w:val="24"/>
        </w:rPr>
        <w:t>je:</w:t>
      </w:r>
      <w:r w:rsidR="002651A7" w:rsidRPr="00CB2310">
        <w:rPr>
          <w:sz w:val="24"/>
          <w:szCs w:val="24"/>
        </w:rPr>
        <w:t xml:space="preserve"> </w:t>
      </w:r>
      <w:r w:rsidR="001F4D66" w:rsidRPr="00CB2310">
        <w:rPr>
          <w:rFonts w:cstheme="minorHAnsi"/>
          <w:sz w:val="24"/>
          <w:szCs w:val="24"/>
        </w:rPr>
        <w:t>ukazati na značaj digitalne transformacije poljoprivredno</w:t>
      </w:r>
      <w:r w:rsidR="00CB2310">
        <w:rPr>
          <w:rFonts w:cstheme="minorHAnsi"/>
          <w:sz w:val="24"/>
          <w:szCs w:val="24"/>
        </w:rPr>
        <w:t>-</w:t>
      </w:r>
      <w:r w:rsidR="001F4D66" w:rsidRPr="00CB2310">
        <w:rPr>
          <w:rFonts w:cstheme="minorHAnsi"/>
          <w:sz w:val="24"/>
          <w:szCs w:val="24"/>
        </w:rPr>
        <w:t xml:space="preserve">prehrambenog sektora koja se provodi primjenom suvremenih koncepata i inovativnih rješenja koja nam donosi 4. industrijska revolucija. Pri tome, posebno je važno istaknuti: (i) kako tehnika i tehnologija mogu pomoći da imamo zdrav suživot s prirodom, tj. kako racionalno koristiti prirodne datosti: zemlju, vodu i zrak, a da pri tome ne devastiramo prirodu?: (ii) sinergijom domenskih znanja (agronomije, biotehnologije,…) i digitalnih tehnologija, kroz njegovanje interdisciplinarnosti i </w:t>
      </w:r>
      <w:proofErr w:type="spellStart"/>
      <w:r w:rsidR="001F4D66" w:rsidRPr="00CB2310">
        <w:rPr>
          <w:rFonts w:cstheme="minorHAnsi"/>
          <w:sz w:val="24"/>
          <w:szCs w:val="24"/>
        </w:rPr>
        <w:t>transdisciplinarnosti</w:t>
      </w:r>
      <w:proofErr w:type="spellEnd"/>
      <w:r w:rsidR="001F4D66" w:rsidRPr="00CB2310">
        <w:rPr>
          <w:rFonts w:cstheme="minorHAnsi"/>
          <w:sz w:val="24"/>
          <w:szCs w:val="24"/>
        </w:rPr>
        <w:t xml:space="preserve"> mogu se polučiti veliki iskoraci u poljoprivredno prehrambenom sektoru. Zato je nužno potrebno ZAJEDNIŠVO po svim razinama djelovanja: od pojedinaca, skupina, institucija, sektora i pametnih politika</w:t>
      </w:r>
      <w:r w:rsidR="00CB2310" w:rsidRPr="00CB2310">
        <w:rPr>
          <w:rFonts w:cstheme="minorHAnsi"/>
          <w:sz w:val="24"/>
          <w:szCs w:val="24"/>
        </w:rPr>
        <w:t>; (iii) uspostavljati i izgrađivati dijalog među zainteresiranim čimbenicima iz: poljoprivredno-prehrambenog sektora, javne i lokalne uprave i akademske/istraživačke zajednice; (iv) poticati razmišljanja i djelovanja koja su usmjerena općem dobru i javnom interesu u poljoprivredno-prehrambenom sektoru.</w:t>
      </w:r>
    </w:p>
    <w:p w:rsidR="00584BD0" w:rsidRPr="00584BD0" w:rsidRDefault="009C5052" w:rsidP="00584BD0">
      <w:pPr>
        <w:rPr>
          <w:rFonts w:eastAsia="Calibri"/>
          <w:lang w:val="hr-BA"/>
        </w:rPr>
      </w:pPr>
      <w:r w:rsidRPr="00584BD0">
        <w:rPr>
          <w:rFonts w:cstheme="minorHAnsi"/>
          <w:sz w:val="24"/>
          <w:szCs w:val="24"/>
        </w:rPr>
        <w:t xml:space="preserve">Okrugli stol </w:t>
      </w:r>
      <w:r w:rsidRPr="00584BD0">
        <w:rPr>
          <w:bCs/>
          <w:sz w:val="24"/>
          <w:szCs w:val="24"/>
        </w:rPr>
        <w:t xml:space="preserve">„Digitalna inovativna rješenja za poljoprivredno-prehrambeni sektor“ organiziran je u dva dijela. </w:t>
      </w:r>
      <w:r w:rsidRPr="00584BD0">
        <w:rPr>
          <w:rFonts w:cstheme="minorHAnsi"/>
          <w:sz w:val="24"/>
          <w:szCs w:val="24"/>
        </w:rPr>
        <w:t xml:space="preserve">Prvi dio Okruglog stola odnosio se na  Studenski program pod </w:t>
      </w:r>
      <w:r w:rsidR="00102655" w:rsidRPr="00584BD0">
        <w:rPr>
          <w:rFonts w:cstheme="minorHAnsi"/>
          <w:sz w:val="24"/>
          <w:szCs w:val="24"/>
        </w:rPr>
        <w:t>nazivom</w:t>
      </w:r>
      <w:r w:rsidRPr="00584BD0">
        <w:rPr>
          <w:rFonts w:cstheme="minorHAnsi"/>
          <w:sz w:val="24"/>
          <w:szCs w:val="24"/>
        </w:rPr>
        <w:t xml:space="preserve"> </w:t>
      </w:r>
      <w:proofErr w:type="spellStart"/>
      <w:r w:rsidRPr="00584BD0">
        <w:rPr>
          <w:rFonts w:cstheme="minorHAnsi"/>
          <w:b/>
          <w:sz w:val="24"/>
          <w:szCs w:val="24"/>
        </w:rPr>
        <w:t>Imagine</w:t>
      </w:r>
      <w:proofErr w:type="spellEnd"/>
      <w:r w:rsidRPr="00584BD0">
        <w:rPr>
          <w:rFonts w:cstheme="minorHAnsi"/>
          <w:b/>
          <w:sz w:val="24"/>
          <w:szCs w:val="24"/>
        </w:rPr>
        <w:t xml:space="preserve">, </w:t>
      </w:r>
      <w:proofErr w:type="spellStart"/>
      <w:r w:rsidRPr="00584BD0">
        <w:rPr>
          <w:rFonts w:cstheme="minorHAnsi"/>
          <w:b/>
          <w:sz w:val="24"/>
          <w:szCs w:val="24"/>
        </w:rPr>
        <w:t>Create</w:t>
      </w:r>
      <w:proofErr w:type="spellEnd"/>
      <w:r w:rsidRPr="00584BD0">
        <w:rPr>
          <w:rFonts w:cstheme="minorHAnsi"/>
          <w:b/>
          <w:sz w:val="24"/>
          <w:szCs w:val="24"/>
        </w:rPr>
        <w:t xml:space="preserve">, </w:t>
      </w:r>
      <w:proofErr w:type="spellStart"/>
      <w:r w:rsidRPr="00584BD0">
        <w:rPr>
          <w:rFonts w:cstheme="minorHAnsi"/>
          <w:b/>
          <w:sz w:val="24"/>
          <w:szCs w:val="24"/>
        </w:rPr>
        <w:t>Innovate</w:t>
      </w:r>
      <w:proofErr w:type="spellEnd"/>
      <w:r w:rsidRPr="00584BD0">
        <w:rPr>
          <w:rFonts w:cstheme="minorHAnsi"/>
          <w:b/>
          <w:sz w:val="24"/>
          <w:szCs w:val="24"/>
        </w:rPr>
        <w:t xml:space="preserve">: Smart </w:t>
      </w:r>
      <w:proofErr w:type="spellStart"/>
      <w:r w:rsidRPr="00584BD0">
        <w:rPr>
          <w:rFonts w:cstheme="minorHAnsi"/>
          <w:b/>
          <w:sz w:val="24"/>
          <w:szCs w:val="24"/>
        </w:rPr>
        <w:t>Agriculture</w:t>
      </w:r>
      <w:proofErr w:type="spellEnd"/>
      <w:r w:rsidRPr="00584BD0">
        <w:rPr>
          <w:rFonts w:cstheme="minorHAnsi"/>
          <w:sz w:val="24"/>
          <w:szCs w:val="24"/>
        </w:rPr>
        <w:t xml:space="preserve">, u organizaciji ICENT-a, a u suradnji s FER-om. Radi se o višegodišnjem Studentskom programu koji ima za cilj </w:t>
      </w:r>
      <w:r w:rsidRPr="00584BD0">
        <w:rPr>
          <w:sz w:val="24"/>
          <w:szCs w:val="24"/>
        </w:rPr>
        <w:t xml:space="preserve">uspostavljanje poticajne inovacijske atmosfere i temelja za inovativnu ekonomiju već od studentskih dana te nastavak u poslovnom okruženju. Vizija Programa podudara se s vizijom ICENT-a, tj. povećati komercijalizaciju visokotehnoloških proizvoda za podizanje konkurentnosti gospodarstva, odnosno stvoriti poslovni i inovacijski ekosustav u kojemu tehničke inovacije imaju presudnu ulogu. </w:t>
      </w:r>
      <w:r w:rsidR="004B0EFF" w:rsidRPr="00584BD0">
        <w:rPr>
          <w:sz w:val="24"/>
          <w:szCs w:val="24"/>
        </w:rPr>
        <w:t xml:space="preserve">Na natječaj, koji je bio raspisan u lipnju ove godine, prijavilo se </w:t>
      </w:r>
      <w:r w:rsidR="004B0EFF" w:rsidRPr="00584BD0">
        <w:rPr>
          <w:rFonts w:cstheme="minorHAnsi"/>
          <w:sz w:val="24"/>
          <w:szCs w:val="24"/>
        </w:rPr>
        <w:t>14 studentskih timova, sačinjenih od studenata s 11 hrvatskih fakulteta (ukupno 55 studenata). Ocjenjivački odbor</w:t>
      </w:r>
      <w:r w:rsidR="00070B26" w:rsidRPr="00584BD0">
        <w:rPr>
          <w:rFonts w:cstheme="minorHAnsi"/>
          <w:sz w:val="24"/>
          <w:szCs w:val="24"/>
        </w:rPr>
        <w:t>,</w:t>
      </w:r>
      <w:r w:rsidR="004B0EFF" w:rsidRPr="00584BD0">
        <w:rPr>
          <w:rFonts w:cstheme="minorHAnsi"/>
          <w:sz w:val="24"/>
          <w:szCs w:val="24"/>
        </w:rPr>
        <w:t xml:space="preserve"> kojeg su sačinjavali članovi akademske zajednice i poslovnog sektora</w:t>
      </w:r>
      <w:r w:rsidR="00070B26" w:rsidRPr="00584BD0">
        <w:rPr>
          <w:rFonts w:cstheme="minorHAnsi"/>
          <w:sz w:val="24"/>
          <w:szCs w:val="24"/>
        </w:rPr>
        <w:t>,</w:t>
      </w:r>
      <w:r w:rsidR="004B0EFF" w:rsidRPr="00584BD0">
        <w:rPr>
          <w:rFonts w:cstheme="minorHAnsi"/>
          <w:sz w:val="24"/>
          <w:szCs w:val="24"/>
        </w:rPr>
        <w:t xml:space="preserve"> </w:t>
      </w:r>
      <w:r w:rsidR="00070B26" w:rsidRPr="00584BD0">
        <w:rPr>
          <w:rFonts w:cstheme="minorHAnsi"/>
          <w:sz w:val="24"/>
          <w:szCs w:val="24"/>
        </w:rPr>
        <w:t>odabrao</w:t>
      </w:r>
      <w:r w:rsidR="004B0EFF" w:rsidRPr="00584BD0">
        <w:rPr>
          <w:rFonts w:cstheme="minorHAnsi"/>
          <w:sz w:val="24"/>
          <w:szCs w:val="24"/>
        </w:rPr>
        <w:t xml:space="preserve"> </w:t>
      </w:r>
      <w:r w:rsidR="00070B26" w:rsidRPr="00584BD0">
        <w:rPr>
          <w:rFonts w:cstheme="minorHAnsi"/>
          <w:sz w:val="24"/>
          <w:szCs w:val="24"/>
        </w:rPr>
        <w:t>je</w:t>
      </w:r>
      <w:r w:rsidR="004B0EFF" w:rsidRPr="00584BD0">
        <w:rPr>
          <w:rFonts w:cstheme="minorHAnsi"/>
          <w:sz w:val="24"/>
          <w:szCs w:val="24"/>
        </w:rPr>
        <w:t xml:space="preserve"> u srpnju za drugi krug natjecanja pet projekata. Tijekom četveromjesečnog </w:t>
      </w:r>
      <w:r w:rsidR="00070B26" w:rsidRPr="00584BD0">
        <w:rPr>
          <w:rFonts w:cstheme="minorHAnsi"/>
          <w:sz w:val="24"/>
          <w:szCs w:val="24"/>
        </w:rPr>
        <w:t xml:space="preserve">kreativnog </w:t>
      </w:r>
      <w:r w:rsidR="004B0EFF" w:rsidRPr="00584BD0">
        <w:rPr>
          <w:rFonts w:cstheme="minorHAnsi"/>
          <w:sz w:val="24"/>
          <w:szCs w:val="24"/>
        </w:rPr>
        <w:t xml:space="preserve">rada selektirani studentski timovi </w:t>
      </w:r>
      <w:r w:rsidR="00070B26" w:rsidRPr="00584BD0">
        <w:rPr>
          <w:rFonts w:cstheme="minorHAnsi"/>
          <w:sz w:val="24"/>
          <w:szCs w:val="24"/>
        </w:rPr>
        <w:t xml:space="preserve">došli su, uz pomoć mentora, </w:t>
      </w:r>
      <w:r w:rsidR="004B0EFF" w:rsidRPr="00584BD0">
        <w:rPr>
          <w:rFonts w:cstheme="minorHAnsi"/>
          <w:sz w:val="24"/>
          <w:szCs w:val="24"/>
        </w:rPr>
        <w:t xml:space="preserve"> </w:t>
      </w:r>
      <w:r w:rsidR="00070B26" w:rsidRPr="00584BD0">
        <w:rPr>
          <w:rFonts w:cstheme="minorHAnsi"/>
          <w:sz w:val="24"/>
          <w:szCs w:val="24"/>
        </w:rPr>
        <w:t xml:space="preserve">do inovativnih rješenja, koja mogu imati i snažan tržišni potencijal.  Između pet rješenja, </w:t>
      </w:r>
      <w:r w:rsidR="00EF6F67" w:rsidRPr="00584BD0">
        <w:rPr>
          <w:rFonts w:cstheme="minorHAnsi"/>
          <w:sz w:val="24"/>
          <w:szCs w:val="24"/>
        </w:rPr>
        <w:t>Ocjenjivački odbor</w:t>
      </w:r>
      <w:r w:rsidR="00070B26" w:rsidRPr="00584BD0">
        <w:rPr>
          <w:rFonts w:cstheme="minorHAnsi"/>
          <w:sz w:val="24"/>
          <w:szCs w:val="24"/>
        </w:rPr>
        <w:t xml:space="preserve"> odabrao je tri rješenja koja su nagrađena prikladnim nagradama i koja su prezentirana na ovom okruglom stolu</w:t>
      </w:r>
      <w:r w:rsidR="00EF6F67" w:rsidRPr="00584BD0">
        <w:rPr>
          <w:rFonts w:cstheme="minorHAnsi"/>
          <w:sz w:val="24"/>
          <w:szCs w:val="24"/>
        </w:rPr>
        <w:t xml:space="preserve">. </w:t>
      </w:r>
      <w:r w:rsidR="00EF6F67" w:rsidRPr="00584BD0">
        <w:rPr>
          <w:rFonts w:cstheme="minorHAnsi"/>
          <w:sz w:val="24"/>
          <w:szCs w:val="24"/>
        </w:rPr>
        <w:lastRenderedPageBreak/>
        <w:t xml:space="preserve">Nagrađena studentska rješenja su: </w:t>
      </w:r>
      <w:proofErr w:type="spellStart"/>
      <w:r w:rsidR="00584BD0" w:rsidRPr="00584BD0">
        <w:rPr>
          <w:rFonts w:cstheme="minorHAnsi"/>
          <w:b/>
          <w:sz w:val="24"/>
          <w:szCs w:val="24"/>
        </w:rPr>
        <w:t>SEAtonomus</w:t>
      </w:r>
      <w:proofErr w:type="spellEnd"/>
      <w:r w:rsidR="00584BD0" w:rsidRPr="00584BD0">
        <w:rPr>
          <w:rFonts w:cstheme="minorHAnsi"/>
          <w:sz w:val="24"/>
          <w:szCs w:val="24"/>
        </w:rPr>
        <w:t xml:space="preserve"> - </w:t>
      </w:r>
      <w:r w:rsidR="00584BD0" w:rsidRPr="00584BD0">
        <w:rPr>
          <w:lang w:val="hr-BA"/>
        </w:rPr>
        <w:t xml:space="preserve">Autonomno plovilo za transport poljoprivrednog uroda riječnim kanalima; </w:t>
      </w:r>
      <w:proofErr w:type="spellStart"/>
      <w:r w:rsidR="00584BD0" w:rsidRPr="00584BD0">
        <w:rPr>
          <w:b/>
          <w:bCs/>
          <w:lang w:val="hr-BA"/>
        </w:rPr>
        <w:t>Schroom</w:t>
      </w:r>
      <w:proofErr w:type="spellEnd"/>
      <w:r w:rsidR="00584BD0" w:rsidRPr="00584BD0">
        <w:rPr>
          <w:lang w:val="hr-BA"/>
        </w:rPr>
        <w:t xml:space="preserve"> - Napredna vrtna svjetiljka; </w:t>
      </w:r>
      <w:r w:rsidR="00584BD0" w:rsidRPr="00584BD0">
        <w:rPr>
          <w:b/>
          <w:bCs/>
          <w:lang w:val="hr-BA"/>
        </w:rPr>
        <w:t>P.A.S.T.I.R. korova</w:t>
      </w:r>
      <w:r w:rsidR="00584BD0" w:rsidRPr="00584BD0">
        <w:rPr>
          <w:lang w:val="hr-BA"/>
        </w:rPr>
        <w:t xml:space="preserve"> - </w:t>
      </w:r>
      <w:proofErr w:type="spellStart"/>
      <w:r w:rsidR="00584BD0" w:rsidRPr="00584BD0">
        <w:rPr>
          <w:lang w:val="hr-BA"/>
        </w:rPr>
        <w:t>Poluautonoman</w:t>
      </w:r>
      <w:proofErr w:type="spellEnd"/>
      <w:r w:rsidR="00584BD0" w:rsidRPr="00584BD0">
        <w:rPr>
          <w:lang w:val="hr-BA"/>
        </w:rPr>
        <w:t xml:space="preserve"> sustav robota i dronova za prepoznavanje i selektivno uništavanje korova između redova usjeva</w:t>
      </w:r>
      <w:r w:rsidR="00584BD0">
        <w:rPr>
          <w:lang w:val="hr-BA"/>
        </w:rPr>
        <w:t>.</w:t>
      </w:r>
    </w:p>
    <w:p w:rsidR="009C5052" w:rsidRPr="0097623D" w:rsidRDefault="00102655" w:rsidP="00CB2310">
      <w:pPr>
        <w:jc w:val="both"/>
        <w:rPr>
          <w:rFonts w:cstheme="minorHAnsi"/>
          <w:b/>
          <w:sz w:val="24"/>
          <w:szCs w:val="24"/>
        </w:rPr>
      </w:pPr>
      <w:r>
        <w:rPr>
          <w:sz w:val="24"/>
          <w:szCs w:val="24"/>
        </w:rPr>
        <w:t xml:space="preserve">U 2018. godini organiziran je Studentski program pod nazivom </w:t>
      </w:r>
      <w:proofErr w:type="spellStart"/>
      <w:r w:rsidRPr="009C5052">
        <w:rPr>
          <w:rFonts w:cstheme="minorHAnsi"/>
          <w:sz w:val="24"/>
          <w:szCs w:val="24"/>
        </w:rPr>
        <w:t>Imagine</w:t>
      </w:r>
      <w:proofErr w:type="spellEnd"/>
      <w:r w:rsidRPr="009C5052">
        <w:rPr>
          <w:rFonts w:cstheme="minorHAnsi"/>
          <w:sz w:val="24"/>
          <w:szCs w:val="24"/>
        </w:rPr>
        <w:t xml:space="preserve">, </w:t>
      </w:r>
      <w:proofErr w:type="spellStart"/>
      <w:r w:rsidRPr="009C5052">
        <w:rPr>
          <w:rFonts w:cstheme="minorHAnsi"/>
          <w:sz w:val="24"/>
          <w:szCs w:val="24"/>
        </w:rPr>
        <w:t>Create</w:t>
      </w:r>
      <w:proofErr w:type="spellEnd"/>
      <w:r w:rsidRPr="009C5052">
        <w:rPr>
          <w:rFonts w:cstheme="minorHAnsi"/>
          <w:sz w:val="24"/>
          <w:szCs w:val="24"/>
        </w:rPr>
        <w:t xml:space="preserve">, </w:t>
      </w:r>
      <w:proofErr w:type="spellStart"/>
      <w:r w:rsidRPr="009C5052">
        <w:rPr>
          <w:rFonts w:cstheme="minorHAnsi"/>
          <w:sz w:val="24"/>
          <w:szCs w:val="24"/>
        </w:rPr>
        <w:t>Innovate</w:t>
      </w:r>
      <w:proofErr w:type="spellEnd"/>
      <w:r w:rsidRPr="009C5052">
        <w:rPr>
          <w:rFonts w:cstheme="minorHAnsi"/>
          <w:sz w:val="24"/>
          <w:szCs w:val="24"/>
        </w:rPr>
        <w:t xml:space="preserve">: Smart </w:t>
      </w:r>
      <w:r>
        <w:rPr>
          <w:rFonts w:cstheme="minorHAnsi"/>
          <w:sz w:val="24"/>
          <w:szCs w:val="24"/>
        </w:rPr>
        <w:t xml:space="preserve">City, koji je, kao i ovogodišnji, polučio impresivne rezultate. </w:t>
      </w:r>
      <w:r w:rsidRPr="00102655">
        <w:rPr>
          <w:rFonts w:cstheme="minorHAnsi"/>
          <w:sz w:val="24"/>
          <w:szCs w:val="24"/>
        </w:rPr>
        <w:t xml:space="preserve">Financijsku podršku studentskim projektima </w:t>
      </w:r>
      <w:r w:rsidR="0097623D">
        <w:rPr>
          <w:rFonts w:cstheme="minorHAnsi"/>
          <w:sz w:val="24"/>
          <w:szCs w:val="24"/>
        </w:rPr>
        <w:t xml:space="preserve">u 2019. godini </w:t>
      </w:r>
      <w:r w:rsidRPr="00102655">
        <w:rPr>
          <w:rFonts w:cstheme="minorHAnsi"/>
          <w:sz w:val="24"/>
          <w:szCs w:val="24"/>
        </w:rPr>
        <w:t xml:space="preserve">osigurali su sponzori/donatori, a to su: </w:t>
      </w:r>
      <w:proofErr w:type="spellStart"/>
      <w:r w:rsidRPr="0097623D">
        <w:rPr>
          <w:rFonts w:cstheme="minorHAnsi"/>
          <w:b/>
          <w:sz w:val="24"/>
          <w:szCs w:val="24"/>
        </w:rPr>
        <w:t>InfoDom</w:t>
      </w:r>
      <w:proofErr w:type="spellEnd"/>
      <w:r w:rsidRPr="0097623D">
        <w:rPr>
          <w:rFonts w:cstheme="minorHAnsi"/>
          <w:b/>
          <w:sz w:val="24"/>
          <w:szCs w:val="24"/>
        </w:rPr>
        <w:t xml:space="preserve">, Fortenova Grupa, </w:t>
      </w:r>
      <w:proofErr w:type="spellStart"/>
      <w:r w:rsidRPr="0097623D">
        <w:rPr>
          <w:rFonts w:cstheme="minorHAnsi"/>
          <w:b/>
          <w:sz w:val="24"/>
          <w:szCs w:val="24"/>
        </w:rPr>
        <w:t>Callidea</w:t>
      </w:r>
      <w:proofErr w:type="spellEnd"/>
      <w:r w:rsidRPr="0097623D">
        <w:rPr>
          <w:rFonts w:cstheme="minorHAnsi"/>
          <w:b/>
          <w:sz w:val="24"/>
          <w:szCs w:val="24"/>
        </w:rPr>
        <w:t xml:space="preserve">, </w:t>
      </w:r>
      <w:proofErr w:type="spellStart"/>
      <w:r w:rsidRPr="0097623D">
        <w:rPr>
          <w:rFonts w:cstheme="minorHAnsi"/>
          <w:b/>
          <w:sz w:val="24"/>
          <w:szCs w:val="24"/>
        </w:rPr>
        <w:t>HTcom</w:t>
      </w:r>
      <w:proofErr w:type="spellEnd"/>
      <w:r w:rsidRPr="0097623D">
        <w:rPr>
          <w:rFonts w:cstheme="minorHAnsi"/>
          <w:b/>
          <w:sz w:val="24"/>
          <w:szCs w:val="24"/>
        </w:rPr>
        <w:t>, King ICT i Atlantic Grupa.</w:t>
      </w:r>
    </w:p>
    <w:p w:rsidR="00EF6F67" w:rsidRDefault="00EF6F67" w:rsidP="00CB231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 drugom dijelu Okruglog stola prikazano je šest prezentacija koje su osvjetljavale problematiku poljoprivredno-prehrambenog sektora iz različitih kutova gledanja: </w:t>
      </w:r>
      <w:r w:rsidR="00D23146">
        <w:rPr>
          <w:rFonts w:cstheme="minorHAnsi"/>
          <w:sz w:val="24"/>
          <w:szCs w:val="24"/>
        </w:rPr>
        <w:t>poljoprivredne politike i regulative; znanstveno-istraživačke zajednice; digitalnih rješenja za unaprjeđenje poljoprivredno-prehrambenog sektora; obiteljskog poljoprivrednog gospodarstva (OPG).</w:t>
      </w:r>
    </w:p>
    <w:p w:rsidR="00D23146" w:rsidRDefault="00D23146" w:rsidP="00D23146">
      <w:pPr>
        <w:jc w:val="both"/>
        <w:rPr>
          <w:sz w:val="24"/>
          <w:szCs w:val="24"/>
        </w:rPr>
      </w:pPr>
      <w:r w:rsidRPr="00D23146">
        <w:rPr>
          <w:sz w:val="24"/>
          <w:szCs w:val="24"/>
        </w:rPr>
        <w:t>U svome je predavanju pod naslovom</w:t>
      </w:r>
      <w:r>
        <w:rPr>
          <w:b/>
          <w:sz w:val="24"/>
          <w:szCs w:val="24"/>
        </w:rPr>
        <w:t xml:space="preserve"> </w:t>
      </w:r>
      <w:r w:rsidRPr="006F5469">
        <w:rPr>
          <w:b/>
          <w:sz w:val="24"/>
          <w:szCs w:val="24"/>
        </w:rPr>
        <w:t>Sinergija javne uprave i poljoprivredno-prehrambenog sektora kao uvjet uspješne digitalne transformacije</w:t>
      </w:r>
      <w:r w:rsidRPr="006F5469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D23146">
        <w:rPr>
          <w:rFonts w:cstheme="minorHAnsi"/>
          <w:b/>
          <w:sz w:val="24"/>
          <w:szCs w:val="24"/>
        </w:rPr>
        <w:t>mr. sc. Darko Lugonja</w:t>
      </w:r>
      <w:r>
        <w:rPr>
          <w:rFonts w:cstheme="minorHAnsi"/>
          <w:b/>
          <w:sz w:val="24"/>
          <w:szCs w:val="24"/>
        </w:rPr>
        <w:t xml:space="preserve"> </w:t>
      </w:r>
      <w:r w:rsidRPr="00D23146">
        <w:rPr>
          <w:rFonts w:cstheme="minorHAnsi"/>
          <w:sz w:val="24"/>
          <w:szCs w:val="24"/>
        </w:rPr>
        <w:t>(Ministarstvo poljoprivrede RH)</w:t>
      </w:r>
      <w:r w:rsidR="001C1F9D">
        <w:rPr>
          <w:rFonts w:cstheme="minorHAnsi"/>
          <w:sz w:val="24"/>
          <w:szCs w:val="24"/>
        </w:rPr>
        <w:t xml:space="preserve"> naglasio da </w:t>
      </w:r>
      <w:r w:rsidR="001C1F9D">
        <w:rPr>
          <w:sz w:val="24"/>
          <w:szCs w:val="24"/>
        </w:rPr>
        <w:t>d</w:t>
      </w:r>
      <w:r w:rsidRPr="006F5469">
        <w:rPr>
          <w:sz w:val="24"/>
          <w:szCs w:val="24"/>
        </w:rPr>
        <w:t xml:space="preserve">igitalna transformacija predstavlja sustav proizvodnih procesa, umreženih u lanac vrijednosti, koji osigurava kontinuirano unapređivanje i poboljšavanje, kroz prikupljanje, analize i obradu podataka, a čime se kontinuirano </w:t>
      </w:r>
      <w:r w:rsidR="0097623D">
        <w:rPr>
          <w:sz w:val="24"/>
          <w:szCs w:val="24"/>
        </w:rPr>
        <w:t>stvara</w:t>
      </w:r>
      <w:r w:rsidRPr="006F5469">
        <w:rPr>
          <w:sz w:val="24"/>
          <w:szCs w:val="24"/>
        </w:rPr>
        <w:t xml:space="preserve"> osnova za rast i razvoj, optimizaciju navedenih procesa  te time i konkurentnost na tržištu</w:t>
      </w:r>
      <w:r w:rsidR="001C1F9D">
        <w:rPr>
          <w:sz w:val="24"/>
          <w:szCs w:val="24"/>
        </w:rPr>
        <w:t xml:space="preserve">. </w:t>
      </w:r>
      <w:r w:rsidRPr="006F5469">
        <w:rPr>
          <w:sz w:val="24"/>
          <w:szCs w:val="24"/>
        </w:rPr>
        <w:t xml:space="preserve">U digitalnoj transformaciji svi su dionici upućeni jedni na druge, a javni sektor ima ulogu podrške unapređenju i realizaciji svih procesa. Poljoprivreda i javni sektor međusobno su povezani, a digitalna transformacija utječe na obje strane i sveukupne procese. Javna uprava i savjetnici na terenu imaju edukativnu i savjetodavnu ulogu te doprinose osvještavanju i pripremi poljoprivrednika za uspješnije sudjelovanje u procesima digitalne transformacije. U radu Ministarstva poljoprivrede, od 2019. godine uključena je i Uprava za stručnu podršku razvoju poljoprivrede i ribarstva, čiji su savjetnici na terenu nastavili rad savjetodavne službe, a uz terenski rad, pokrenute su i aplikacije koje omogućavaju rad i olakšavaju poljoprivrednicima pristup i rad u digitalnom okruženju. U punoj primjeni je aplikacija SEMIS, a u pripremi su još 3 aplikacije: 1) E Savjetnik, 2) </w:t>
      </w:r>
      <w:proofErr w:type="spellStart"/>
      <w:r w:rsidRPr="006F5469">
        <w:rPr>
          <w:sz w:val="24"/>
          <w:szCs w:val="24"/>
        </w:rPr>
        <w:t>Fito</w:t>
      </w:r>
      <w:proofErr w:type="spellEnd"/>
      <w:r w:rsidRPr="006F5469">
        <w:rPr>
          <w:sz w:val="24"/>
          <w:szCs w:val="24"/>
        </w:rPr>
        <w:t xml:space="preserve">  </w:t>
      </w:r>
      <w:proofErr w:type="spellStart"/>
      <w:r w:rsidRPr="006F5469">
        <w:rPr>
          <w:sz w:val="24"/>
          <w:szCs w:val="24"/>
        </w:rPr>
        <w:t>view</w:t>
      </w:r>
      <w:proofErr w:type="spellEnd"/>
      <w:r w:rsidRPr="006F5469">
        <w:rPr>
          <w:sz w:val="24"/>
          <w:szCs w:val="24"/>
        </w:rPr>
        <w:t>, te 3) Pitanja i Odgovori.</w:t>
      </w:r>
    </w:p>
    <w:p w:rsidR="001C1F9D" w:rsidRDefault="001C1F9D" w:rsidP="001C1F9D">
      <w:pPr>
        <w:jc w:val="both"/>
        <w:rPr>
          <w:sz w:val="24"/>
          <w:szCs w:val="24"/>
        </w:rPr>
      </w:pPr>
      <w:r w:rsidRPr="006F5469">
        <w:rPr>
          <w:rFonts w:cstheme="minorHAnsi"/>
          <w:b/>
          <w:sz w:val="24"/>
          <w:szCs w:val="24"/>
        </w:rPr>
        <w:t>dr. sc. Mislav Anić</w:t>
      </w:r>
      <w:r>
        <w:rPr>
          <w:rFonts w:cstheme="minorHAnsi"/>
          <w:b/>
          <w:sz w:val="24"/>
          <w:szCs w:val="24"/>
        </w:rPr>
        <w:t xml:space="preserve"> </w:t>
      </w:r>
      <w:r w:rsidRPr="001C1F9D">
        <w:rPr>
          <w:rFonts w:cstheme="minorHAnsi"/>
          <w:sz w:val="24"/>
          <w:szCs w:val="24"/>
        </w:rPr>
        <w:t>(Državni hidrometeorološki zavod)</w:t>
      </w:r>
      <w:r>
        <w:rPr>
          <w:rFonts w:cstheme="minorHAnsi"/>
          <w:sz w:val="24"/>
          <w:szCs w:val="24"/>
        </w:rPr>
        <w:t xml:space="preserve"> u svome je predavanju pod naslovom</w:t>
      </w:r>
      <w:r>
        <w:rPr>
          <w:rFonts w:cstheme="minorHAnsi"/>
          <w:b/>
          <w:sz w:val="24"/>
          <w:szCs w:val="24"/>
        </w:rPr>
        <w:t xml:space="preserve"> </w:t>
      </w:r>
      <w:r w:rsidRPr="006F5469">
        <w:rPr>
          <w:b/>
          <w:bCs/>
          <w:sz w:val="24"/>
          <w:szCs w:val="24"/>
        </w:rPr>
        <w:t xml:space="preserve">Agrometeorološka prognoza za potrebe održive poljoprivrede </w:t>
      </w:r>
      <w:r w:rsidRPr="001C1F9D">
        <w:rPr>
          <w:rFonts w:cstheme="minorHAnsi"/>
          <w:sz w:val="24"/>
          <w:szCs w:val="24"/>
        </w:rPr>
        <w:t xml:space="preserve">istaknuo </w:t>
      </w:r>
      <w:r>
        <w:rPr>
          <w:rFonts w:cstheme="minorHAnsi"/>
          <w:sz w:val="24"/>
          <w:szCs w:val="24"/>
        </w:rPr>
        <w:t>važnost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6F5469">
        <w:rPr>
          <w:sz w:val="24"/>
          <w:szCs w:val="24"/>
        </w:rPr>
        <w:t>grometeorološk</w:t>
      </w:r>
      <w:r>
        <w:rPr>
          <w:sz w:val="24"/>
          <w:szCs w:val="24"/>
        </w:rPr>
        <w:t>e</w:t>
      </w:r>
      <w:r w:rsidRPr="006F5469">
        <w:rPr>
          <w:sz w:val="24"/>
          <w:szCs w:val="24"/>
        </w:rPr>
        <w:t xml:space="preserve"> prognoz</w:t>
      </w:r>
      <w:r>
        <w:rPr>
          <w:sz w:val="24"/>
          <w:szCs w:val="24"/>
        </w:rPr>
        <w:t>e u smislu</w:t>
      </w:r>
      <w:r w:rsidRPr="006F5469">
        <w:rPr>
          <w:sz w:val="24"/>
          <w:szCs w:val="24"/>
        </w:rPr>
        <w:t xml:space="preserve"> pruža</w:t>
      </w:r>
      <w:r>
        <w:rPr>
          <w:sz w:val="24"/>
          <w:szCs w:val="24"/>
        </w:rPr>
        <w:t>nja</w:t>
      </w:r>
      <w:r w:rsidRPr="006F5469">
        <w:rPr>
          <w:sz w:val="24"/>
          <w:szCs w:val="24"/>
        </w:rPr>
        <w:t xml:space="preserve"> važn</w:t>
      </w:r>
      <w:r>
        <w:rPr>
          <w:sz w:val="24"/>
          <w:szCs w:val="24"/>
        </w:rPr>
        <w:t>ih</w:t>
      </w:r>
      <w:r w:rsidRPr="006F5469">
        <w:rPr>
          <w:sz w:val="24"/>
          <w:szCs w:val="24"/>
        </w:rPr>
        <w:t xml:space="preserve"> informacij</w:t>
      </w:r>
      <w:r>
        <w:rPr>
          <w:sz w:val="24"/>
          <w:szCs w:val="24"/>
        </w:rPr>
        <w:t>o</w:t>
      </w:r>
      <w:r w:rsidRPr="006F5469">
        <w:rPr>
          <w:sz w:val="24"/>
          <w:szCs w:val="24"/>
        </w:rPr>
        <w:t xml:space="preserve"> o ublažavanju i potencijalnom sprečavanju štete u poljoprivredi uzrokovane nepovoljnim vremenskim uvjetima. Prva agrometeorološka prognoza u Hrvatskoj emitirana je 1990. godine na nacionalnom radiju, a od 2004. godine dostupna je na internetu i nacionalnoj televiziji gdje se svake nedjelje emitira u sklopu poljoprivredne emisije </w:t>
      </w:r>
      <w:r w:rsidRPr="006F5469">
        <w:rPr>
          <w:i/>
          <w:sz w:val="24"/>
          <w:szCs w:val="24"/>
        </w:rPr>
        <w:t>Plodovi zemlje</w:t>
      </w:r>
      <w:r w:rsidRPr="006F5469">
        <w:rPr>
          <w:sz w:val="24"/>
          <w:szCs w:val="24"/>
        </w:rPr>
        <w:t>. Svaka</w:t>
      </w:r>
      <w:r w:rsidR="00B10A1B">
        <w:rPr>
          <w:sz w:val="24"/>
          <w:szCs w:val="24"/>
        </w:rPr>
        <w:t xml:space="preserve"> se</w:t>
      </w:r>
      <w:r w:rsidRPr="006F5469">
        <w:rPr>
          <w:sz w:val="24"/>
          <w:szCs w:val="24"/>
        </w:rPr>
        <w:t xml:space="preserve"> prognoza radi za sljedeći tjedan te daje informacije o temperaturi tla, minimalnoj i maksimalnoj temperaturi zraka te količini oborine koje su produkti regionalnog modela Europskog centra za srednjoročne prognoze (ECMWF) za 9 dana unaprijed. Osim </w:t>
      </w:r>
      <w:r w:rsidR="00B10A1B">
        <w:rPr>
          <w:sz w:val="24"/>
          <w:szCs w:val="24"/>
        </w:rPr>
        <w:t>navedenog</w:t>
      </w:r>
      <w:r w:rsidRPr="006F5469">
        <w:rPr>
          <w:sz w:val="24"/>
          <w:szCs w:val="24"/>
        </w:rPr>
        <w:t xml:space="preserve"> standardnog prognostičkog materijala, produkti ECMWF-a uključuju i evapotranspiraciju, trajanje sijanja Sunca, temperatur</w:t>
      </w:r>
      <w:r w:rsidR="0097623D">
        <w:rPr>
          <w:sz w:val="24"/>
          <w:szCs w:val="24"/>
        </w:rPr>
        <w:t>e</w:t>
      </w:r>
      <w:r w:rsidRPr="006F5469">
        <w:rPr>
          <w:sz w:val="24"/>
          <w:szCs w:val="24"/>
        </w:rPr>
        <w:t xml:space="preserve"> tla na više dubina, te temperaturne sume. </w:t>
      </w:r>
      <w:r w:rsidR="00B10A1B">
        <w:rPr>
          <w:sz w:val="24"/>
          <w:szCs w:val="24"/>
        </w:rPr>
        <w:t xml:space="preserve">Dane su smjernice kako koristiti navedene produkte. </w:t>
      </w:r>
    </w:p>
    <w:p w:rsidR="00B10A1B" w:rsidRDefault="00B10A1B" w:rsidP="00B10A1B">
      <w:pPr>
        <w:jc w:val="both"/>
        <w:rPr>
          <w:rFonts w:cstheme="minorHAnsi"/>
          <w:sz w:val="24"/>
          <w:szCs w:val="24"/>
        </w:rPr>
      </w:pPr>
      <w:r w:rsidRPr="006F5469">
        <w:rPr>
          <w:rFonts w:cstheme="minorHAnsi"/>
          <w:b/>
          <w:sz w:val="24"/>
          <w:szCs w:val="24"/>
        </w:rPr>
        <w:lastRenderedPageBreak/>
        <w:t>Prof. dr. sc. Ivana Podnar Žarko</w:t>
      </w:r>
      <w:r>
        <w:rPr>
          <w:rFonts w:cstheme="minorHAnsi"/>
          <w:b/>
          <w:sz w:val="24"/>
          <w:szCs w:val="24"/>
        </w:rPr>
        <w:t xml:space="preserve"> </w:t>
      </w:r>
      <w:r w:rsidRPr="00B10A1B">
        <w:rPr>
          <w:rFonts w:cstheme="minorHAnsi"/>
          <w:sz w:val="24"/>
          <w:szCs w:val="24"/>
        </w:rPr>
        <w:t>(Sveučilište u Zagrebu Fakultet elektrotehnike i računarstva) u svome je predavanju pod naslovom</w:t>
      </w:r>
      <w:r>
        <w:rPr>
          <w:rFonts w:cstheme="minorHAnsi"/>
          <w:b/>
          <w:sz w:val="24"/>
          <w:szCs w:val="24"/>
        </w:rPr>
        <w:t xml:space="preserve"> </w:t>
      </w:r>
      <w:proofErr w:type="spellStart"/>
      <w:r w:rsidRPr="006F5469">
        <w:rPr>
          <w:rFonts w:cstheme="minorHAnsi"/>
          <w:b/>
          <w:sz w:val="24"/>
          <w:szCs w:val="24"/>
        </w:rPr>
        <w:t>IoT</w:t>
      </w:r>
      <w:proofErr w:type="spellEnd"/>
      <w:r w:rsidRPr="006F5469">
        <w:rPr>
          <w:rFonts w:cstheme="minorHAnsi"/>
          <w:b/>
          <w:sz w:val="24"/>
          <w:szCs w:val="24"/>
        </w:rPr>
        <w:t>-polje: integracija relevantnih mikroklimatskih i agronomskih podataka za primjenu u poljoprivredi</w:t>
      </w:r>
      <w:r>
        <w:rPr>
          <w:rFonts w:cstheme="minorHAnsi"/>
          <w:b/>
          <w:sz w:val="24"/>
          <w:szCs w:val="24"/>
        </w:rPr>
        <w:t xml:space="preserve"> </w:t>
      </w:r>
      <w:r w:rsidRPr="00B10A1B">
        <w:rPr>
          <w:rFonts w:cstheme="minorHAnsi"/>
          <w:sz w:val="24"/>
          <w:szCs w:val="24"/>
        </w:rPr>
        <w:t>objasnila</w:t>
      </w:r>
      <w:r>
        <w:rPr>
          <w:rFonts w:cstheme="minorHAnsi"/>
          <w:sz w:val="24"/>
          <w:szCs w:val="24"/>
        </w:rPr>
        <w:t xml:space="preserve"> koncept projekta </w:t>
      </w:r>
      <w:r>
        <w:rPr>
          <w:rFonts w:cstheme="minorHAnsi"/>
          <w:b/>
          <w:sz w:val="24"/>
          <w:szCs w:val="24"/>
        </w:rPr>
        <w:t xml:space="preserve"> </w:t>
      </w:r>
      <w:proofErr w:type="spellStart"/>
      <w:r w:rsidRPr="006F5469">
        <w:rPr>
          <w:rFonts w:cstheme="minorHAnsi"/>
          <w:sz w:val="24"/>
          <w:szCs w:val="24"/>
        </w:rPr>
        <w:t>IoT</w:t>
      </w:r>
      <w:proofErr w:type="spellEnd"/>
      <w:r w:rsidRPr="006F5469">
        <w:rPr>
          <w:rFonts w:cstheme="minorHAnsi"/>
          <w:sz w:val="24"/>
          <w:szCs w:val="24"/>
        </w:rPr>
        <w:t xml:space="preserve">-polje </w:t>
      </w:r>
      <w:r>
        <w:rPr>
          <w:rFonts w:cstheme="minorHAnsi"/>
          <w:sz w:val="24"/>
          <w:szCs w:val="24"/>
        </w:rPr>
        <w:t>koji ima za cilj</w:t>
      </w:r>
      <w:r w:rsidRPr="006F5469">
        <w:rPr>
          <w:rFonts w:cstheme="minorHAnsi"/>
          <w:sz w:val="24"/>
          <w:szCs w:val="24"/>
        </w:rPr>
        <w:t xml:space="preserve"> realizirati ekosustav koji integrira relevantne mikroklimatske i agronomske podatke iz različitih izvora radi njihove obrade u području agronomije i biljnih znanosti za procjenu fiziološkog stanja usjeva u stvarnom vremenu. </w:t>
      </w:r>
      <w:r w:rsidR="00D35399">
        <w:rPr>
          <w:rFonts w:cstheme="minorHAnsi"/>
          <w:sz w:val="24"/>
          <w:szCs w:val="24"/>
        </w:rPr>
        <w:t>Ističe se da je m</w:t>
      </w:r>
      <w:r w:rsidRPr="006F5469">
        <w:rPr>
          <w:rFonts w:cstheme="minorHAnsi"/>
          <w:sz w:val="24"/>
          <w:szCs w:val="24"/>
        </w:rPr>
        <w:t xml:space="preserve">oguće predvidjeti prinose na temelju mjerenih pokazatelja i optimizirati gnojidbu te pratiti provedene agrotehničke i </w:t>
      </w:r>
      <w:proofErr w:type="spellStart"/>
      <w:r w:rsidRPr="006F5469">
        <w:rPr>
          <w:rFonts w:cstheme="minorHAnsi"/>
          <w:sz w:val="24"/>
          <w:szCs w:val="24"/>
        </w:rPr>
        <w:t>fitomedicinske</w:t>
      </w:r>
      <w:proofErr w:type="spellEnd"/>
      <w:r w:rsidRPr="006F5469">
        <w:rPr>
          <w:rFonts w:cstheme="minorHAnsi"/>
          <w:sz w:val="24"/>
          <w:szCs w:val="24"/>
        </w:rPr>
        <w:t xml:space="preserve"> mjere radi kontrole poštivanja zakonskih direktiva. </w:t>
      </w:r>
      <w:r w:rsidR="00D35399">
        <w:rPr>
          <w:rFonts w:cstheme="minorHAnsi"/>
          <w:sz w:val="24"/>
          <w:szCs w:val="24"/>
        </w:rPr>
        <w:t>Razvijani e</w:t>
      </w:r>
      <w:r w:rsidRPr="006F5469">
        <w:rPr>
          <w:rFonts w:cstheme="minorHAnsi"/>
          <w:sz w:val="24"/>
          <w:szCs w:val="24"/>
        </w:rPr>
        <w:t xml:space="preserve">kosustav će objediniti podatke iz različitih otvorenih izvora te će oblikovati i postaviti vlastitu bežičnu senzorsku mrežu za mjerenje fluorescencije klorofila. Time će se ponuditi praktične aplikacije različitim dionicima u poljoprivrednoj proizvodnji, dok će vlasnici infrastrukture  moći prodavati ili dijeliti svoje podatke na budućem tržištu agronomskih podataka omogućenog ekosustavom </w:t>
      </w:r>
      <w:proofErr w:type="spellStart"/>
      <w:r w:rsidRPr="006F5469">
        <w:rPr>
          <w:rFonts w:cstheme="minorHAnsi"/>
          <w:sz w:val="24"/>
          <w:szCs w:val="24"/>
        </w:rPr>
        <w:t>IoT</w:t>
      </w:r>
      <w:proofErr w:type="spellEnd"/>
      <w:r w:rsidRPr="006F5469">
        <w:rPr>
          <w:rFonts w:cstheme="minorHAnsi"/>
          <w:sz w:val="24"/>
          <w:szCs w:val="24"/>
        </w:rPr>
        <w:t>-polje</w:t>
      </w:r>
      <w:r w:rsidR="00D35399">
        <w:rPr>
          <w:rFonts w:cstheme="minorHAnsi"/>
          <w:sz w:val="24"/>
          <w:szCs w:val="24"/>
        </w:rPr>
        <w:t>.</w:t>
      </w:r>
    </w:p>
    <w:p w:rsidR="00D35399" w:rsidRDefault="00D35399" w:rsidP="00D35399">
      <w:pPr>
        <w:jc w:val="both"/>
        <w:rPr>
          <w:sz w:val="24"/>
          <w:szCs w:val="24"/>
        </w:rPr>
      </w:pPr>
      <w:r w:rsidRPr="00D56335">
        <w:rPr>
          <w:b/>
          <w:sz w:val="24"/>
          <w:szCs w:val="24"/>
        </w:rPr>
        <w:t>Mr.sc. Stjepan Bobinac</w:t>
      </w:r>
      <w:r>
        <w:rPr>
          <w:b/>
          <w:sz w:val="24"/>
          <w:szCs w:val="24"/>
        </w:rPr>
        <w:t xml:space="preserve"> i </w:t>
      </w:r>
      <w:r>
        <w:rPr>
          <w:rFonts w:cstheme="minorHAnsi"/>
          <w:b/>
          <w:bCs/>
          <w:sz w:val="24"/>
          <w:szCs w:val="24"/>
        </w:rPr>
        <w:t>p</w:t>
      </w:r>
      <w:r w:rsidRPr="00D56335">
        <w:rPr>
          <w:rFonts w:cstheme="minorHAnsi"/>
          <w:b/>
          <w:bCs/>
          <w:sz w:val="24"/>
          <w:szCs w:val="24"/>
        </w:rPr>
        <w:t>rof. dr. sc. Slavko Vidović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D35399">
        <w:rPr>
          <w:rFonts w:cstheme="minorHAnsi"/>
          <w:bCs/>
          <w:sz w:val="24"/>
          <w:szCs w:val="24"/>
        </w:rPr>
        <w:t>(</w:t>
      </w:r>
      <w:proofErr w:type="spellStart"/>
      <w:r w:rsidRPr="00D35399">
        <w:rPr>
          <w:rFonts w:cstheme="minorHAnsi"/>
          <w:bCs/>
          <w:sz w:val="24"/>
          <w:szCs w:val="24"/>
        </w:rPr>
        <w:t>InfoDom</w:t>
      </w:r>
      <w:proofErr w:type="spellEnd"/>
      <w:r w:rsidRPr="00D35399">
        <w:rPr>
          <w:rFonts w:cstheme="minorHAnsi"/>
          <w:bCs/>
          <w:sz w:val="24"/>
          <w:szCs w:val="24"/>
        </w:rPr>
        <w:t xml:space="preserve"> d.o.o)</w:t>
      </w:r>
      <w:r>
        <w:rPr>
          <w:rFonts w:cstheme="minorHAnsi"/>
          <w:bCs/>
          <w:sz w:val="24"/>
          <w:szCs w:val="24"/>
        </w:rPr>
        <w:t xml:space="preserve"> u predavanju su pod naslovom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6F5469">
        <w:rPr>
          <w:rFonts w:eastAsia="Times New Roman"/>
          <w:b/>
          <w:sz w:val="24"/>
          <w:szCs w:val="24"/>
        </w:rPr>
        <w:t xml:space="preserve">Kontrola sigurnosti hrane: Platforma  za e2e procese bazirane na umjetnoj inteligenciji i </w:t>
      </w:r>
      <w:proofErr w:type="spellStart"/>
      <w:r w:rsidRPr="006F5469">
        <w:rPr>
          <w:rFonts w:eastAsia="Times New Roman"/>
          <w:b/>
          <w:sz w:val="24"/>
          <w:szCs w:val="24"/>
        </w:rPr>
        <w:t>blockchainu</w:t>
      </w:r>
      <w:proofErr w:type="spellEnd"/>
      <w:r>
        <w:rPr>
          <w:rFonts w:cstheme="minorHAnsi"/>
          <w:b/>
          <w:bCs/>
          <w:sz w:val="24"/>
          <w:szCs w:val="24"/>
        </w:rPr>
        <w:t xml:space="preserve"> </w:t>
      </w:r>
      <w:r w:rsidRPr="00D35399">
        <w:rPr>
          <w:rFonts w:cstheme="minorHAnsi"/>
          <w:bCs/>
          <w:sz w:val="24"/>
          <w:szCs w:val="24"/>
        </w:rPr>
        <w:t>naglasili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D35399">
        <w:rPr>
          <w:rFonts w:cstheme="minorHAnsi"/>
          <w:bCs/>
          <w:sz w:val="24"/>
          <w:szCs w:val="24"/>
        </w:rPr>
        <w:t>da je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D56335">
        <w:rPr>
          <w:sz w:val="24"/>
          <w:szCs w:val="24"/>
        </w:rPr>
        <w:t>igurnost hrane (</w:t>
      </w:r>
      <w:proofErr w:type="spellStart"/>
      <w:r w:rsidRPr="00D56335">
        <w:rPr>
          <w:i/>
          <w:sz w:val="24"/>
          <w:szCs w:val="24"/>
        </w:rPr>
        <w:t>Food</w:t>
      </w:r>
      <w:proofErr w:type="spellEnd"/>
      <w:r w:rsidRPr="00D56335">
        <w:rPr>
          <w:i/>
          <w:sz w:val="24"/>
          <w:szCs w:val="24"/>
        </w:rPr>
        <w:t xml:space="preserve"> </w:t>
      </w:r>
      <w:proofErr w:type="spellStart"/>
      <w:r w:rsidRPr="00D56335">
        <w:rPr>
          <w:i/>
          <w:sz w:val="24"/>
          <w:szCs w:val="24"/>
        </w:rPr>
        <w:t>Safety</w:t>
      </w:r>
      <w:proofErr w:type="spellEnd"/>
      <w:r w:rsidRPr="00D56335">
        <w:rPr>
          <w:sz w:val="24"/>
          <w:szCs w:val="24"/>
        </w:rPr>
        <w:t>) jedno je od najreguliranijih područja u EU pa tako i mjesto primjene najmoćnijih digitalnih tehnologija, uključivo AI i DLT/</w:t>
      </w:r>
      <w:proofErr w:type="spellStart"/>
      <w:r w:rsidRPr="00D56335">
        <w:rPr>
          <w:sz w:val="24"/>
          <w:szCs w:val="24"/>
        </w:rPr>
        <w:t>Blockchain</w:t>
      </w:r>
      <w:proofErr w:type="spellEnd"/>
      <w:r w:rsidRPr="00D56335">
        <w:rPr>
          <w:sz w:val="24"/>
          <w:szCs w:val="24"/>
        </w:rPr>
        <w:t xml:space="preserve">. </w:t>
      </w:r>
      <w:r w:rsidRPr="00D56335">
        <w:rPr>
          <w:i/>
          <w:sz w:val="24"/>
          <w:szCs w:val="24"/>
        </w:rPr>
        <w:t xml:space="preserve">EU </w:t>
      </w:r>
      <w:proofErr w:type="spellStart"/>
      <w:r w:rsidRPr="00D56335">
        <w:rPr>
          <w:i/>
          <w:sz w:val="24"/>
          <w:szCs w:val="24"/>
        </w:rPr>
        <w:t>alerting</w:t>
      </w:r>
      <w:proofErr w:type="spellEnd"/>
      <w:r w:rsidRPr="00D56335">
        <w:rPr>
          <w:sz w:val="24"/>
          <w:szCs w:val="24"/>
        </w:rPr>
        <w:t xml:space="preserve"> centar za te namjene (</w:t>
      </w:r>
      <w:r w:rsidRPr="00D56335">
        <w:rPr>
          <w:rFonts w:cs="Segoe UI"/>
          <w:sz w:val="24"/>
          <w:szCs w:val="24"/>
        </w:rPr>
        <w:t>RASFF, u nadležnosti EFSA-e agencije) omogućava razmjenu informacija i daje kritična upozorenja. P</w:t>
      </w:r>
      <w:r w:rsidRPr="00D56335">
        <w:rPr>
          <w:sz w:val="24"/>
          <w:szCs w:val="24"/>
        </w:rPr>
        <w:t xml:space="preserve">raćenje </w:t>
      </w:r>
      <w:proofErr w:type="spellStart"/>
      <w:r w:rsidRPr="00D56335">
        <w:rPr>
          <w:sz w:val="24"/>
          <w:szCs w:val="24"/>
        </w:rPr>
        <w:t>sljedivosti</w:t>
      </w:r>
      <w:proofErr w:type="spellEnd"/>
      <w:r w:rsidRPr="00D56335">
        <w:rPr>
          <w:sz w:val="24"/>
          <w:szCs w:val="24"/>
        </w:rPr>
        <w:t xml:space="preserve">, u svim fazama primarne proizvodnje, prerade i distribucije hrane, glavna je funkcija, a razmjena tih informacija mora biti zaštićena, nepovratna, tako da se već uporabljuje </w:t>
      </w:r>
      <w:r w:rsidRPr="00D56335">
        <w:rPr>
          <w:i/>
          <w:sz w:val="24"/>
          <w:szCs w:val="24"/>
        </w:rPr>
        <w:t>DLT/</w:t>
      </w:r>
      <w:proofErr w:type="spellStart"/>
      <w:r w:rsidRPr="00D56335">
        <w:rPr>
          <w:i/>
          <w:sz w:val="24"/>
          <w:szCs w:val="24"/>
        </w:rPr>
        <w:t>Blockchain</w:t>
      </w:r>
      <w:proofErr w:type="spellEnd"/>
      <w:r w:rsidRPr="00D56335">
        <w:rPr>
          <w:sz w:val="24"/>
          <w:szCs w:val="24"/>
        </w:rPr>
        <w:t xml:space="preserve">. Za tu namjenu, razvijen je nacionalni sustav VETIS (Veterinarski informacijski sustav) u nadležnosti Ministarstva poljoprivrede, koji upravlja, evidentira, prati i izvješćuje o svim pošiljkama hrane životinjskog porijekla. Inspekcijski nadzor provodi </w:t>
      </w:r>
      <w:r>
        <w:rPr>
          <w:sz w:val="24"/>
          <w:szCs w:val="24"/>
        </w:rPr>
        <w:t>V</w:t>
      </w:r>
      <w:r w:rsidRPr="00D56335">
        <w:rPr>
          <w:sz w:val="24"/>
          <w:szCs w:val="24"/>
        </w:rPr>
        <w:t xml:space="preserve">eterinarska inspekcija te se uporabljuju tehnike umjetne inteligencije (AI) sa fokusom na CBR tehnike organizacijskog učenja, te </w:t>
      </w:r>
      <w:proofErr w:type="spellStart"/>
      <w:r w:rsidRPr="00D56335">
        <w:rPr>
          <w:i/>
          <w:sz w:val="24"/>
          <w:szCs w:val="24"/>
        </w:rPr>
        <w:t>Fuzzy</w:t>
      </w:r>
      <w:proofErr w:type="spellEnd"/>
      <w:r w:rsidRPr="00D56335">
        <w:rPr>
          <w:i/>
          <w:sz w:val="24"/>
          <w:szCs w:val="24"/>
        </w:rPr>
        <w:t xml:space="preserve"> </w:t>
      </w:r>
      <w:proofErr w:type="spellStart"/>
      <w:r w:rsidRPr="00D56335">
        <w:rPr>
          <w:i/>
          <w:sz w:val="24"/>
          <w:szCs w:val="24"/>
        </w:rPr>
        <w:t>Reasoning</w:t>
      </w:r>
      <w:proofErr w:type="spellEnd"/>
      <w:r w:rsidRPr="00D56335">
        <w:rPr>
          <w:sz w:val="24"/>
          <w:szCs w:val="24"/>
        </w:rPr>
        <w:t xml:space="preserve"> za procjenjivanje rizika i planiranje inspekcijskih kapaciteta i očevida.</w:t>
      </w:r>
      <w:r>
        <w:rPr>
          <w:rFonts w:cs="Segoe UI"/>
          <w:sz w:val="24"/>
          <w:szCs w:val="24"/>
        </w:rPr>
        <w:t xml:space="preserve"> U </w:t>
      </w:r>
      <w:r>
        <w:rPr>
          <w:sz w:val="24"/>
          <w:szCs w:val="24"/>
        </w:rPr>
        <w:t>p</w:t>
      </w:r>
      <w:r w:rsidRPr="00D56335">
        <w:rPr>
          <w:sz w:val="24"/>
          <w:szCs w:val="24"/>
        </w:rPr>
        <w:t>rezentacij</w:t>
      </w:r>
      <w:r>
        <w:rPr>
          <w:sz w:val="24"/>
          <w:szCs w:val="24"/>
        </w:rPr>
        <w:t xml:space="preserve">i je </w:t>
      </w:r>
      <w:r w:rsidRPr="00D56335">
        <w:rPr>
          <w:sz w:val="24"/>
          <w:szCs w:val="24"/>
        </w:rPr>
        <w:t xml:space="preserve"> obja</w:t>
      </w:r>
      <w:r>
        <w:rPr>
          <w:sz w:val="24"/>
          <w:szCs w:val="24"/>
        </w:rPr>
        <w:t>šnjena</w:t>
      </w:r>
      <w:r w:rsidRPr="00D56335">
        <w:rPr>
          <w:sz w:val="24"/>
          <w:szCs w:val="24"/>
        </w:rPr>
        <w:t xml:space="preserve"> EA arhitekture sustava, kao primjer hibridnih tehnika za integraciju takovih složenih sustava.</w:t>
      </w:r>
    </w:p>
    <w:p w:rsidR="0007736F" w:rsidRDefault="0007736F" w:rsidP="0007736F">
      <w:pPr>
        <w:jc w:val="both"/>
        <w:rPr>
          <w:sz w:val="24"/>
          <w:szCs w:val="24"/>
        </w:rPr>
      </w:pPr>
      <w:r w:rsidRPr="006F5469">
        <w:rPr>
          <w:rFonts w:cstheme="minorHAnsi"/>
          <w:b/>
          <w:sz w:val="24"/>
          <w:szCs w:val="24"/>
        </w:rPr>
        <w:t>Kristijan Poje</w:t>
      </w:r>
      <w:r w:rsidR="00683321">
        <w:rPr>
          <w:rFonts w:cstheme="minorHAnsi"/>
          <w:b/>
          <w:sz w:val="24"/>
          <w:szCs w:val="24"/>
        </w:rPr>
        <w:t xml:space="preserve"> </w:t>
      </w:r>
      <w:r w:rsidR="00683321" w:rsidRPr="00683321">
        <w:rPr>
          <w:rFonts w:cstheme="minorHAnsi"/>
          <w:sz w:val="24"/>
          <w:szCs w:val="24"/>
        </w:rPr>
        <w:t xml:space="preserve">(KING ICT d.o.o.) u predavanju </w:t>
      </w:r>
      <w:r w:rsidR="00683321">
        <w:rPr>
          <w:rFonts w:cstheme="minorHAnsi"/>
          <w:sz w:val="24"/>
          <w:szCs w:val="24"/>
        </w:rPr>
        <w:t>je</w:t>
      </w:r>
      <w:r w:rsidR="00683321" w:rsidRPr="00683321">
        <w:rPr>
          <w:rFonts w:cstheme="minorHAnsi"/>
          <w:sz w:val="24"/>
          <w:szCs w:val="24"/>
        </w:rPr>
        <w:t xml:space="preserve"> pod naslovom</w:t>
      </w:r>
      <w:r w:rsidR="00683321">
        <w:rPr>
          <w:b/>
          <w:bCs/>
          <w:sz w:val="24"/>
          <w:szCs w:val="24"/>
        </w:rPr>
        <w:t xml:space="preserve"> </w:t>
      </w:r>
      <w:r w:rsidRPr="006F5469">
        <w:rPr>
          <w:b/>
          <w:sz w:val="24"/>
          <w:szCs w:val="24"/>
        </w:rPr>
        <w:t xml:space="preserve">IT trendovi u poljoprivredi </w:t>
      </w:r>
      <w:r w:rsidRPr="00683321">
        <w:rPr>
          <w:sz w:val="24"/>
          <w:szCs w:val="24"/>
        </w:rPr>
        <w:t> </w:t>
      </w:r>
      <w:r w:rsidR="00683321" w:rsidRPr="00683321">
        <w:rPr>
          <w:bCs/>
          <w:sz w:val="24"/>
          <w:szCs w:val="24"/>
        </w:rPr>
        <w:t>iznio</w:t>
      </w:r>
      <w:r w:rsidR="00683321">
        <w:rPr>
          <w:b/>
          <w:bCs/>
          <w:sz w:val="24"/>
          <w:szCs w:val="24"/>
        </w:rPr>
        <w:t xml:space="preserve"> </w:t>
      </w:r>
      <w:r w:rsidR="00683321" w:rsidRPr="00683321">
        <w:rPr>
          <w:bCs/>
          <w:sz w:val="24"/>
          <w:szCs w:val="24"/>
        </w:rPr>
        <w:t>podatke</w:t>
      </w:r>
      <w:r w:rsidR="00683321">
        <w:rPr>
          <w:b/>
          <w:bCs/>
          <w:sz w:val="24"/>
          <w:szCs w:val="24"/>
        </w:rPr>
        <w:t xml:space="preserve"> </w:t>
      </w:r>
      <w:r w:rsidR="00683321" w:rsidRPr="00683321">
        <w:rPr>
          <w:bCs/>
          <w:sz w:val="24"/>
          <w:szCs w:val="24"/>
        </w:rPr>
        <w:t xml:space="preserve">o razvoju </w:t>
      </w:r>
      <w:r w:rsidR="00683321">
        <w:rPr>
          <w:bCs/>
          <w:sz w:val="24"/>
          <w:szCs w:val="24"/>
        </w:rPr>
        <w:t>i primjeni IT rješenja</w:t>
      </w:r>
      <w:r w:rsidRPr="006F5469">
        <w:rPr>
          <w:sz w:val="24"/>
          <w:szCs w:val="24"/>
        </w:rPr>
        <w:t xml:space="preserve"> KING ICT-a </w:t>
      </w:r>
      <w:r w:rsidR="00683321">
        <w:rPr>
          <w:sz w:val="24"/>
          <w:szCs w:val="24"/>
        </w:rPr>
        <w:t xml:space="preserve">počev </w:t>
      </w:r>
      <w:r w:rsidRPr="006F5469">
        <w:rPr>
          <w:sz w:val="24"/>
          <w:szCs w:val="24"/>
        </w:rPr>
        <w:t>od 2005. godine u sferi poljoprivrede za Hrvatsku i vanjska tržišta.</w:t>
      </w:r>
      <w:r w:rsidR="00683321">
        <w:rPr>
          <w:sz w:val="24"/>
          <w:szCs w:val="24"/>
        </w:rPr>
        <w:t xml:space="preserve"> IT </w:t>
      </w:r>
      <w:r w:rsidRPr="006F5469">
        <w:rPr>
          <w:sz w:val="24"/>
          <w:szCs w:val="24"/>
        </w:rPr>
        <w:t>sustavi</w:t>
      </w:r>
      <w:r w:rsidR="00683321">
        <w:rPr>
          <w:sz w:val="24"/>
          <w:szCs w:val="24"/>
        </w:rPr>
        <w:t xml:space="preserve"> KING ICT-a</w:t>
      </w:r>
      <w:r w:rsidRPr="006F5469">
        <w:rPr>
          <w:sz w:val="24"/>
          <w:szCs w:val="24"/>
        </w:rPr>
        <w:t xml:space="preserve">, samo u Hrvatskoj, doprinose da 160.000 poljoprivrednika godišnje prima preko 4 milijarde kn poticaja. To značajno omogućava učinkovitosti upravljanja poslovima vezanim uz praćenje zdravlja biljaka i životinja. Naš je imperativ implementacija najmodernijih i najefikasnijih tehnoloških rješenja, u skladu s europskom poljoprivrednom politikom i regulativama. Kao u svim svojim IT rješenjima, i u poljoprivrednom segmentu, </w:t>
      </w:r>
      <w:r w:rsidR="00EE44E1">
        <w:rPr>
          <w:sz w:val="24"/>
          <w:szCs w:val="24"/>
        </w:rPr>
        <w:t xml:space="preserve">KING ICT </w:t>
      </w:r>
      <w:r w:rsidRPr="006F5469">
        <w:rPr>
          <w:sz w:val="24"/>
          <w:szCs w:val="24"/>
        </w:rPr>
        <w:t>nastoji biti korak ispred.  Stoga se vizija budućnosti i trenutna ulaganja</w:t>
      </w:r>
      <w:r w:rsidR="00EE44E1">
        <w:rPr>
          <w:sz w:val="24"/>
          <w:szCs w:val="24"/>
        </w:rPr>
        <w:t xml:space="preserve"> KING ICT-a</w:t>
      </w:r>
      <w:r w:rsidRPr="006F5469">
        <w:rPr>
          <w:sz w:val="24"/>
          <w:szCs w:val="24"/>
        </w:rPr>
        <w:t xml:space="preserve"> odnose na satelitske tehnologije, uporabu bespilotnih letjelica, implementaciju strojnog učenja i umjetne inteligencije te automatizaciju procesa robotizacijom. </w:t>
      </w:r>
    </w:p>
    <w:p w:rsidR="00EE44E1" w:rsidRDefault="00EE44E1" w:rsidP="00EE44E1">
      <w:pPr>
        <w:jc w:val="both"/>
        <w:rPr>
          <w:bCs/>
          <w:sz w:val="24"/>
          <w:szCs w:val="24"/>
        </w:rPr>
      </w:pPr>
      <w:r w:rsidRPr="00EE44E1">
        <w:rPr>
          <w:b/>
          <w:bCs/>
          <w:sz w:val="24"/>
          <w:szCs w:val="24"/>
        </w:rPr>
        <w:t xml:space="preserve">Kristijan </w:t>
      </w:r>
      <w:proofErr w:type="spellStart"/>
      <w:r w:rsidRPr="00EE44E1">
        <w:rPr>
          <w:b/>
          <w:bCs/>
          <w:sz w:val="24"/>
          <w:szCs w:val="24"/>
        </w:rPr>
        <w:t>Pandek</w:t>
      </w:r>
      <w:proofErr w:type="spellEnd"/>
      <w:r w:rsidRPr="00EE44E1">
        <w:rPr>
          <w:b/>
          <w:bCs/>
          <w:sz w:val="24"/>
          <w:szCs w:val="24"/>
        </w:rPr>
        <w:t xml:space="preserve">  </w:t>
      </w:r>
      <w:r w:rsidRPr="00EE44E1">
        <w:rPr>
          <w:bCs/>
          <w:sz w:val="24"/>
          <w:szCs w:val="24"/>
        </w:rPr>
        <w:t xml:space="preserve">(OPG </w:t>
      </w:r>
      <w:proofErr w:type="spellStart"/>
      <w:r w:rsidRPr="00EE44E1">
        <w:rPr>
          <w:bCs/>
          <w:sz w:val="24"/>
          <w:szCs w:val="24"/>
        </w:rPr>
        <w:t>Pandek</w:t>
      </w:r>
      <w:proofErr w:type="spellEnd"/>
      <w:r w:rsidRPr="00EE44E1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 predstavio je kroz prezentaciju</w:t>
      </w:r>
      <w:r>
        <w:rPr>
          <w:b/>
          <w:bCs/>
          <w:sz w:val="24"/>
          <w:szCs w:val="24"/>
        </w:rPr>
        <w:t xml:space="preserve"> </w:t>
      </w:r>
      <w:r w:rsidRPr="00EE44E1">
        <w:rPr>
          <w:b/>
          <w:bCs/>
          <w:sz w:val="24"/>
          <w:szCs w:val="24"/>
        </w:rPr>
        <w:t xml:space="preserve">Primjer dobre prakse – OPG </w:t>
      </w:r>
      <w:proofErr w:type="spellStart"/>
      <w:r w:rsidRPr="00EE44E1">
        <w:rPr>
          <w:b/>
          <w:bCs/>
          <w:sz w:val="24"/>
          <w:szCs w:val="24"/>
        </w:rPr>
        <w:t>Pandek</w:t>
      </w:r>
      <w:proofErr w:type="spellEnd"/>
      <w:r w:rsidRPr="00EE44E1">
        <w:rPr>
          <w:b/>
          <w:bCs/>
          <w:sz w:val="24"/>
          <w:szCs w:val="24"/>
        </w:rPr>
        <w:t xml:space="preserve">: Digitalizacija kao prilika za obiteljska poljoprivredna gospodarstva </w:t>
      </w:r>
      <w:r w:rsidRPr="00EE44E1">
        <w:rPr>
          <w:bCs/>
          <w:sz w:val="24"/>
          <w:szCs w:val="24"/>
        </w:rPr>
        <w:t xml:space="preserve">svoja iskustva kao vlasnika </w:t>
      </w:r>
      <w:r>
        <w:rPr>
          <w:bCs/>
          <w:sz w:val="24"/>
          <w:szCs w:val="24"/>
        </w:rPr>
        <w:t>uspješnog OPG-a. Istaknuo je da i</w:t>
      </w:r>
      <w:r w:rsidRPr="00EE44E1">
        <w:rPr>
          <w:bCs/>
          <w:sz w:val="24"/>
          <w:szCs w:val="24"/>
        </w:rPr>
        <w:t xml:space="preserve">skustva razvijenih poljoprivreda u EU pokazuju  </w:t>
      </w:r>
      <w:r w:rsidRPr="00EE44E1">
        <w:rPr>
          <w:bCs/>
          <w:sz w:val="24"/>
          <w:szCs w:val="24"/>
        </w:rPr>
        <w:lastRenderedPageBreak/>
        <w:t xml:space="preserve">da digitalizacija nudi puno mogućnosti za rast konkurentnosti i održivosti poljoprivrednog gospodarstva. </w:t>
      </w:r>
      <w:r>
        <w:rPr>
          <w:bCs/>
          <w:sz w:val="24"/>
          <w:szCs w:val="24"/>
        </w:rPr>
        <w:t>Domaća</w:t>
      </w:r>
      <w:r w:rsidRPr="00EE44E1">
        <w:rPr>
          <w:bCs/>
          <w:sz w:val="24"/>
          <w:szCs w:val="24"/>
        </w:rPr>
        <w:t xml:space="preserve"> iskustva su da se investicija u digitalnu transformaciju pojedine obiteljske farme mora razumno prilagoditi svakoj pojedinoj farmi. Inače je rizik povećanja troškove proizvodnje neprihvatljiv. </w:t>
      </w:r>
      <w:r w:rsidR="000B7318">
        <w:rPr>
          <w:bCs/>
          <w:sz w:val="24"/>
          <w:szCs w:val="24"/>
        </w:rPr>
        <w:t>Iskustva ovog OPG-a za proizvodnju mlijeka u pogledu i</w:t>
      </w:r>
      <w:r w:rsidRPr="00EE44E1">
        <w:rPr>
          <w:bCs/>
          <w:sz w:val="24"/>
          <w:szCs w:val="24"/>
        </w:rPr>
        <w:t>nvesticije u robot za mužnju, za hranjenje, za održavanje higijene, te u</w:t>
      </w:r>
      <w:r w:rsidR="00B862B8">
        <w:rPr>
          <w:bCs/>
          <w:sz w:val="24"/>
          <w:szCs w:val="24"/>
        </w:rPr>
        <w:t>z</w:t>
      </w:r>
      <w:r w:rsidRPr="00EE44E1">
        <w:rPr>
          <w:bCs/>
          <w:sz w:val="24"/>
          <w:szCs w:val="24"/>
        </w:rPr>
        <w:t xml:space="preserve"> mnogobrojne senzore za monitoring zdravlja i dobrobiti mliječnih krava, su dugoročne i skupe. Osim toga, pojavljuje se problem praćenja i tumačenja velikih količina podataka na dnevnoj bazi. Da bi poljoprivrednik mogao učinkovito implementirati i  koristiti digitalne tehnologije neophodna </w:t>
      </w:r>
      <w:r w:rsidR="000B7318">
        <w:rPr>
          <w:bCs/>
          <w:sz w:val="24"/>
          <w:szCs w:val="24"/>
        </w:rPr>
        <w:t>mu</w:t>
      </w:r>
      <w:r w:rsidRPr="00EE44E1">
        <w:rPr>
          <w:bCs/>
          <w:sz w:val="24"/>
          <w:szCs w:val="24"/>
        </w:rPr>
        <w:t xml:space="preserve"> je intenzivna podrška stručnih službi kao na primjer savjetodavne i veterinarske službe. Također, Mjere </w:t>
      </w:r>
      <w:r w:rsidR="000B7318">
        <w:rPr>
          <w:bCs/>
          <w:sz w:val="24"/>
          <w:szCs w:val="24"/>
        </w:rPr>
        <w:t>r</w:t>
      </w:r>
      <w:r w:rsidRPr="00EE44E1">
        <w:rPr>
          <w:bCs/>
          <w:sz w:val="24"/>
          <w:szCs w:val="24"/>
        </w:rPr>
        <w:t>uralnog razvoja  mogu doprinijeti da digitalna transformacija obiteljskih poljoprivrednih gospodarstava ima više šansi nego rizika. Samo tako će digitalne tehnologije uspješno reducirati i naše sadašnje enormno radno opterećenje koje je jedan od razloga neatraktivnosti proizvodnje mlijeka.</w:t>
      </w:r>
    </w:p>
    <w:p w:rsidR="007A08E4" w:rsidRDefault="007A08E4" w:rsidP="00EE44E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Nakon pojedinačnih prezentacija, i posebno nakon svih prezentacija, razvila se vrlo konstruktivna  i poticajna rasprava brojnih sudionika Okruglog stola </w:t>
      </w:r>
      <w:r w:rsidR="00CA3528">
        <w:rPr>
          <w:bCs/>
          <w:sz w:val="24"/>
          <w:szCs w:val="24"/>
        </w:rPr>
        <w:t>što se</w:t>
      </w:r>
      <w:r>
        <w:rPr>
          <w:bCs/>
          <w:sz w:val="24"/>
          <w:szCs w:val="24"/>
        </w:rPr>
        <w:t xml:space="preserve"> mo</w:t>
      </w:r>
      <w:r w:rsidR="00CA3528">
        <w:rPr>
          <w:bCs/>
          <w:sz w:val="24"/>
          <w:szCs w:val="24"/>
        </w:rPr>
        <w:t>že</w:t>
      </w:r>
      <w:r>
        <w:rPr>
          <w:bCs/>
          <w:sz w:val="24"/>
          <w:szCs w:val="24"/>
        </w:rPr>
        <w:t xml:space="preserve"> sažeto prikazati kako slijedi.</w:t>
      </w:r>
    </w:p>
    <w:p w:rsidR="007A08E4" w:rsidRPr="007A08E4" w:rsidRDefault="007A08E4" w:rsidP="00B862B8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7A08E4">
        <w:rPr>
          <w:bCs/>
          <w:sz w:val="24"/>
          <w:szCs w:val="24"/>
        </w:rPr>
        <w:t xml:space="preserve">Konstatirano je da je </w:t>
      </w:r>
      <w:r w:rsidRPr="007A08E4">
        <w:rPr>
          <w:rFonts w:cstheme="minorHAnsi"/>
          <w:sz w:val="24"/>
          <w:szCs w:val="24"/>
        </w:rPr>
        <w:t>poljoprivredno-prehrambeni sektor za svaku je državu, pa i za Hrvatsku, od vitalnog značaja.</w:t>
      </w:r>
    </w:p>
    <w:p w:rsidR="00422896" w:rsidRPr="007A08E4" w:rsidRDefault="00422896" w:rsidP="00B862B8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7A08E4">
        <w:rPr>
          <w:rFonts w:cstheme="minorHAnsi"/>
          <w:sz w:val="24"/>
          <w:szCs w:val="24"/>
        </w:rPr>
        <w:t xml:space="preserve">Za napredak </w:t>
      </w:r>
      <w:r w:rsidR="007A08E4">
        <w:rPr>
          <w:rFonts w:cstheme="minorHAnsi"/>
          <w:sz w:val="24"/>
          <w:szCs w:val="24"/>
        </w:rPr>
        <w:t xml:space="preserve">poljoprivredno-prehrambenog </w:t>
      </w:r>
      <w:r w:rsidRPr="007A08E4">
        <w:rPr>
          <w:rFonts w:cstheme="minorHAnsi"/>
          <w:sz w:val="24"/>
          <w:szCs w:val="24"/>
        </w:rPr>
        <w:t xml:space="preserve">sektora veliku ulogu ima znanost odnosno </w:t>
      </w:r>
      <w:r w:rsidR="00B862B8">
        <w:rPr>
          <w:rFonts w:cstheme="minorHAnsi"/>
          <w:sz w:val="24"/>
          <w:szCs w:val="24"/>
        </w:rPr>
        <w:t xml:space="preserve">primijenjeno </w:t>
      </w:r>
      <w:r w:rsidRPr="007A08E4">
        <w:rPr>
          <w:rFonts w:cstheme="minorHAnsi"/>
          <w:sz w:val="24"/>
          <w:szCs w:val="24"/>
        </w:rPr>
        <w:t xml:space="preserve">istraživanje i razvoj po užim znanstvenim područjima, ali i interdisciplinarno znanstveno povezivanje. Tu </w:t>
      </w:r>
      <w:r w:rsidR="007A08E4">
        <w:rPr>
          <w:rFonts w:cstheme="minorHAnsi"/>
          <w:sz w:val="24"/>
          <w:szCs w:val="24"/>
        </w:rPr>
        <w:t>se prvenstveno</w:t>
      </w:r>
      <w:r w:rsidRPr="007A08E4">
        <w:rPr>
          <w:rFonts w:cstheme="minorHAnsi"/>
          <w:sz w:val="24"/>
          <w:szCs w:val="24"/>
        </w:rPr>
        <w:t xml:space="preserve"> misli na: </w:t>
      </w:r>
      <w:r w:rsidR="007A08E4">
        <w:rPr>
          <w:rFonts w:cstheme="minorHAnsi"/>
          <w:sz w:val="24"/>
          <w:szCs w:val="24"/>
        </w:rPr>
        <w:t>(i</w:t>
      </w:r>
      <w:r w:rsidRPr="007A08E4">
        <w:rPr>
          <w:rFonts w:cstheme="minorHAnsi"/>
          <w:sz w:val="24"/>
          <w:szCs w:val="24"/>
        </w:rPr>
        <w:t xml:space="preserve">) domenska znanja iz agronomije, prehrambene tehnologije i vezanih područja; </w:t>
      </w:r>
      <w:r w:rsidR="007A08E4">
        <w:rPr>
          <w:rFonts w:cstheme="minorHAnsi"/>
          <w:sz w:val="24"/>
          <w:szCs w:val="24"/>
        </w:rPr>
        <w:t>(ii</w:t>
      </w:r>
      <w:r w:rsidRPr="007A08E4">
        <w:rPr>
          <w:rFonts w:cstheme="minorHAnsi"/>
          <w:sz w:val="24"/>
          <w:szCs w:val="24"/>
        </w:rPr>
        <w:t xml:space="preserve">) znanja iz tehnike i tehnologije poglavito suvremene digitalne tehnologije i njenih primjena, što uključuje </w:t>
      </w:r>
      <w:proofErr w:type="spellStart"/>
      <w:r w:rsidRPr="007A08E4">
        <w:rPr>
          <w:rFonts w:cstheme="minorHAnsi"/>
          <w:sz w:val="24"/>
          <w:szCs w:val="24"/>
        </w:rPr>
        <w:t>IoT</w:t>
      </w:r>
      <w:proofErr w:type="spellEnd"/>
      <w:r w:rsidRPr="007A08E4">
        <w:rPr>
          <w:rFonts w:cstheme="minorHAnsi"/>
          <w:sz w:val="24"/>
          <w:szCs w:val="24"/>
        </w:rPr>
        <w:t>, robotiku,  znanost o podacima, umjetnu inteligenciju i vezane discipline.</w:t>
      </w:r>
    </w:p>
    <w:p w:rsidR="00422896" w:rsidRPr="007A08E4" w:rsidRDefault="007A08E4" w:rsidP="00B862B8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422896" w:rsidRPr="007A08E4">
        <w:rPr>
          <w:rFonts w:cstheme="minorHAnsi"/>
          <w:sz w:val="24"/>
          <w:szCs w:val="24"/>
        </w:rPr>
        <w:t>nanost koja je svrha samoj sebi je besmislena (ili kako bi rekao Nikola Tesla, perverzna). Znanost treba služiti društvu i gospodarstvu. I zato je potrebno i u poljoprivredno</w:t>
      </w:r>
      <w:r w:rsidR="00B862B8">
        <w:rPr>
          <w:rFonts w:cstheme="minorHAnsi"/>
          <w:sz w:val="24"/>
          <w:szCs w:val="24"/>
        </w:rPr>
        <w:t>-</w:t>
      </w:r>
      <w:r w:rsidR="00422896" w:rsidRPr="007A08E4">
        <w:rPr>
          <w:rFonts w:cstheme="minorHAnsi"/>
          <w:sz w:val="24"/>
          <w:szCs w:val="24"/>
        </w:rPr>
        <w:t>prehrambenom sektoru imati u vidu sinergiju triju čimbenika: znanstvene zajednice, gospodarstva i javne uprave. Ova tri čimbenika trebala bi poticati, razvijati i primjenjivati nove tehnologije – digitalne u sektoru o kojem govorimo.</w:t>
      </w:r>
    </w:p>
    <w:p w:rsidR="00422896" w:rsidRDefault="00CA3528" w:rsidP="00B862B8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Slijedom prethodnog nužno je</w:t>
      </w:r>
      <w:r w:rsidR="00422896" w:rsidRPr="007A08E4">
        <w:rPr>
          <w:rFonts w:cstheme="minorHAnsi"/>
          <w:sz w:val="24"/>
          <w:szCs w:val="24"/>
        </w:rPr>
        <w:t xml:space="preserve"> osigurati snažnu interakciju između grupacije fakulteta iz područja tehnike, biotehnike i prirodoslovlja. Ta bi grupacija trebala jedinstveno nastupati prema poslovnom sektoru iz poljoprivredno-prehrambene industrije, a uz pomoć Ministarstva poljoprivrede (i drugih ministarstava, MINGO, MZO…).</w:t>
      </w:r>
      <w:r>
        <w:rPr>
          <w:rFonts w:cstheme="minorHAnsi"/>
          <w:sz w:val="24"/>
          <w:szCs w:val="24"/>
        </w:rPr>
        <w:t xml:space="preserve"> </w:t>
      </w:r>
      <w:r w:rsidR="00422896" w:rsidRPr="00CA3528">
        <w:rPr>
          <w:rFonts w:cstheme="minorHAnsi"/>
          <w:sz w:val="24"/>
          <w:szCs w:val="24"/>
        </w:rPr>
        <w:t>Ključna</w:t>
      </w:r>
      <w:r>
        <w:rPr>
          <w:rFonts w:cstheme="minorHAnsi"/>
          <w:sz w:val="24"/>
          <w:szCs w:val="24"/>
        </w:rPr>
        <w:t xml:space="preserve"> </w:t>
      </w:r>
      <w:r w:rsidR="00422896" w:rsidRPr="00CA3528">
        <w:rPr>
          <w:rFonts w:cstheme="minorHAnsi"/>
          <w:sz w:val="24"/>
          <w:szCs w:val="24"/>
        </w:rPr>
        <w:t xml:space="preserve">riječ u ovom konceptu je suradnja koja anulira sve negativnosti koje proizlaze iz izoliranosti, usitnjenosti, </w:t>
      </w:r>
      <w:r>
        <w:rPr>
          <w:rFonts w:cstheme="minorHAnsi"/>
          <w:sz w:val="24"/>
          <w:szCs w:val="24"/>
        </w:rPr>
        <w:t xml:space="preserve">raznih </w:t>
      </w:r>
      <w:r w:rsidR="00422896" w:rsidRPr="00CA3528">
        <w:rPr>
          <w:rFonts w:cstheme="minorHAnsi"/>
          <w:sz w:val="24"/>
          <w:szCs w:val="24"/>
        </w:rPr>
        <w:t>partikularizama…</w:t>
      </w:r>
    </w:p>
    <w:p w:rsidR="000115EF" w:rsidRPr="002730EB" w:rsidRDefault="000115EF" w:rsidP="00B862B8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730EB">
        <w:rPr>
          <w:rFonts w:asciiTheme="minorHAnsi" w:hAnsiTheme="minorHAnsi" w:cstheme="minorHAnsi"/>
          <w:sz w:val="24"/>
          <w:szCs w:val="24"/>
        </w:rPr>
        <w:t>Iskoristiti inicijative, koncepte i praksu Europske komisije i EU u pogledu Digitalnih inovacijskih središta (</w:t>
      </w:r>
      <w:r w:rsidRPr="002730EB">
        <w:rPr>
          <w:rFonts w:asciiTheme="minorHAnsi" w:hAnsiTheme="minorHAnsi" w:cstheme="minorHAnsi"/>
          <w:i/>
          <w:sz w:val="24"/>
          <w:szCs w:val="24"/>
        </w:rPr>
        <w:t xml:space="preserve">Digital </w:t>
      </w:r>
      <w:proofErr w:type="spellStart"/>
      <w:r w:rsidRPr="002730EB">
        <w:rPr>
          <w:rFonts w:asciiTheme="minorHAnsi" w:hAnsiTheme="minorHAnsi" w:cstheme="minorHAnsi"/>
          <w:i/>
          <w:sz w:val="24"/>
          <w:szCs w:val="24"/>
        </w:rPr>
        <w:t>Innovation</w:t>
      </w:r>
      <w:proofErr w:type="spellEnd"/>
      <w:r w:rsidRPr="002730EB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730EB">
        <w:rPr>
          <w:rFonts w:asciiTheme="minorHAnsi" w:hAnsiTheme="minorHAnsi" w:cstheme="minorHAnsi"/>
          <w:i/>
          <w:sz w:val="24"/>
          <w:szCs w:val="24"/>
        </w:rPr>
        <w:t>Hubs</w:t>
      </w:r>
      <w:proofErr w:type="spellEnd"/>
      <w:r w:rsidRPr="002730EB">
        <w:rPr>
          <w:rFonts w:asciiTheme="minorHAnsi" w:hAnsiTheme="minorHAnsi" w:cstheme="minorHAnsi"/>
          <w:sz w:val="24"/>
          <w:szCs w:val="24"/>
        </w:rPr>
        <w:t xml:space="preserve"> – DIH) koji predstavljaju jedan od potpornja inicijative </w:t>
      </w:r>
      <w:proofErr w:type="spellStart"/>
      <w:r w:rsidRPr="002730EB">
        <w:rPr>
          <w:rFonts w:asciiTheme="minorHAnsi" w:hAnsiTheme="minorHAnsi" w:cstheme="minorHAnsi"/>
          <w:i/>
          <w:sz w:val="24"/>
          <w:szCs w:val="24"/>
        </w:rPr>
        <w:t>Digitizing</w:t>
      </w:r>
      <w:proofErr w:type="spellEnd"/>
      <w:r w:rsidRPr="002730EB">
        <w:rPr>
          <w:rFonts w:asciiTheme="minorHAnsi" w:hAnsiTheme="minorHAnsi" w:cstheme="minorHAnsi"/>
          <w:i/>
          <w:sz w:val="24"/>
          <w:szCs w:val="24"/>
        </w:rPr>
        <w:t xml:space="preserve"> European </w:t>
      </w:r>
      <w:proofErr w:type="spellStart"/>
      <w:r w:rsidRPr="002730EB">
        <w:rPr>
          <w:rFonts w:asciiTheme="minorHAnsi" w:hAnsiTheme="minorHAnsi" w:cstheme="minorHAnsi"/>
          <w:i/>
          <w:sz w:val="24"/>
          <w:szCs w:val="24"/>
        </w:rPr>
        <w:t>Industry</w:t>
      </w:r>
      <w:proofErr w:type="spellEnd"/>
      <w:r w:rsidRPr="002730EB">
        <w:rPr>
          <w:rFonts w:asciiTheme="minorHAnsi" w:hAnsiTheme="minorHAnsi" w:cstheme="minorHAnsi"/>
          <w:i/>
          <w:sz w:val="24"/>
          <w:szCs w:val="24"/>
        </w:rPr>
        <w:t>.</w:t>
      </w:r>
      <w:r w:rsidRPr="002730EB">
        <w:rPr>
          <w:rFonts w:asciiTheme="minorHAnsi" w:hAnsiTheme="minorHAnsi" w:cstheme="minorHAnsi"/>
          <w:sz w:val="24"/>
          <w:szCs w:val="24"/>
        </w:rPr>
        <w:t xml:space="preserve">  Uloga je DIH-ova povezati razne zainteresirane dionike</w:t>
      </w:r>
      <w:r w:rsidR="00256EC0" w:rsidRPr="002730EB">
        <w:rPr>
          <w:rFonts w:asciiTheme="minorHAnsi" w:hAnsiTheme="minorHAnsi" w:cstheme="minorHAnsi"/>
          <w:sz w:val="24"/>
          <w:szCs w:val="24"/>
        </w:rPr>
        <w:t xml:space="preserve"> na nacionalnoj razini</w:t>
      </w:r>
      <w:r w:rsidRPr="002730EB">
        <w:rPr>
          <w:rFonts w:asciiTheme="minorHAnsi" w:hAnsiTheme="minorHAnsi" w:cstheme="minorHAnsi"/>
          <w:sz w:val="24"/>
          <w:szCs w:val="24"/>
        </w:rPr>
        <w:t xml:space="preserve"> u svojevrsnu mrežu </w:t>
      </w:r>
      <w:r w:rsidR="00256EC0" w:rsidRPr="002730EB">
        <w:rPr>
          <w:rFonts w:asciiTheme="minorHAnsi" w:hAnsiTheme="minorHAnsi" w:cstheme="minorHAnsi"/>
          <w:sz w:val="24"/>
          <w:szCs w:val="24"/>
        </w:rPr>
        <w:t>–</w:t>
      </w:r>
      <w:r w:rsidRPr="002730EB">
        <w:rPr>
          <w:rFonts w:asciiTheme="minorHAnsi" w:hAnsiTheme="minorHAnsi" w:cstheme="minorHAnsi"/>
          <w:sz w:val="24"/>
          <w:szCs w:val="24"/>
        </w:rPr>
        <w:t xml:space="preserve"> </w:t>
      </w:r>
      <w:r w:rsidR="00256EC0" w:rsidRPr="002730EB">
        <w:rPr>
          <w:rFonts w:asciiTheme="minorHAnsi" w:hAnsiTheme="minorHAnsi" w:cstheme="minorHAnsi"/>
          <w:sz w:val="24"/>
          <w:szCs w:val="24"/>
        </w:rPr>
        <w:t xml:space="preserve"> posebno mala i srednja poduzeća, fakultete, istraživačke i razvojne ustanove, komore, agencije, financijske institucije, tijela javne i regionalne uprave … DIH-ovi djeluju kao „orkestrator“ dionika, pružajući im potrebne tehnološke i komercijalne informacije i pomoć (</w:t>
      </w:r>
      <w:r w:rsidR="00256EC0" w:rsidRPr="002730EB">
        <w:rPr>
          <w:rFonts w:asciiTheme="minorHAnsi" w:hAnsiTheme="minorHAnsi" w:cstheme="minorHAnsi"/>
          <w:i/>
          <w:sz w:val="24"/>
          <w:szCs w:val="24"/>
        </w:rPr>
        <w:t>one-stop-shop</w:t>
      </w:r>
      <w:r w:rsidR="00256EC0" w:rsidRPr="002730EB">
        <w:rPr>
          <w:rFonts w:asciiTheme="minorHAnsi" w:hAnsiTheme="minorHAnsi" w:cstheme="minorHAnsi"/>
          <w:sz w:val="24"/>
          <w:szCs w:val="24"/>
        </w:rPr>
        <w:t xml:space="preserve">). Nacionalni se DIH-ovi povezuju u širu mrežu europskih DIH-ova.  </w:t>
      </w:r>
      <w:r w:rsidR="002730EB" w:rsidRPr="002730EB">
        <w:rPr>
          <w:rFonts w:asciiTheme="minorHAnsi" w:hAnsiTheme="minorHAnsi" w:cstheme="minorHAnsi"/>
          <w:sz w:val="24"/>
          <w:szCs w:val="24"/>
        </w:rPr>
        <w:t xml:space="preserve">U sklopu </w:t>
      </w:r>
      <w:r w:rsidR="002730EB">
        <w:rPr>
          <w:rFonts w:asciiTheme="minorHAnsi" w:hAnsiTheme="minorHAnsi" w:cstheme="minorHAnsi"/>
          <w:sz w:val="24"/>
          <w:szCs w:val="24"/>
        </w:rPr>
        <w:t>Inovacijskog centra Nikola Tesla (</w:t>
      </w:r>
      <w:r w:rsidR="002730EB" w:rsidRPr="002730EB">
        <w:rPr>
          <w:rFonts w:asciiTheme="minorHAnsi" w:hAnsiTheme="minorHAnsi" w:cstheme="minorHAnsi"/>
          <w:sz w:val="24"/>
          <w:szCs w:val="24"/>
        </w:rPr>
        <w:t>ICENT-a</w:t>
      </w:r>
      <w:r w:rsidR="002730EB">
        <w:rPr>
          <w:rFonts w:asciiTheme="minorHAnsi" w:hAnsiTheme="minorHAnsi" w:cstheme="minorHAnsi"/>
          <w:sz w:val="24"/>
          <w:szCs w:val="24"/>
        </w:rPr>
        <w:t>)</w:t>
      </w:r>
      <w:r w:rsidR="002730EB" w:rsidRPr="002730EB">
        <w:rPr>
          <w:rFonts w:asciiTheme="minorHAnsi" w:hAnsiTheme="minorHAnsi" w:cstheme="minorHAnsi"/>
          <w:sz w:val="24"/>
          <w:szCs w:val="24"/>
        </w:rPr>
        <w:t xml:space="preserve"> osnovana su i dva DIH-a koji </w:t>
      </w:r>
      <w:r w:rsidR="002730EB" w:rsidRPr="002730EB">
        <w:rPr>
          <w:rFonts w:asciiTheme="minorHAnsi" w:hAnsiTheme="minorHAnsi" w:cstheme="minorHAnsi"/>
          <w:sz w:val="24"/>
          <w:szCs w:val="24"/>
        </w:rPr>
        <w:lastRenderedPageBreak/>
        <w:t xml:space="preserve">su u „punoj operativnosti“ i koji su uključeni u europsku mrežu DIH-ova.  To su: Hrvatsko robotsko digitalno inovacijsko središte (DIH CROBOHUB) i Digitalno inovacijsko središte za kibernetičku sigurnost (DIH </w:t>
      </w:r>
      <w:proofErr w:type="spellStart"/>
      <w:r w:rsidR="002730EB" w:rsidRPr="002730EB">
        <w:rPr>
          <w:rFonts w:asciiTheme="minorHAnsi" w:hAnsiTheme="minorHAnsi" w:cstheme="minorHAnsi"/>
          <w:sz w:val="24"/>
          <w:szCs w:val="24"/>
        </w:rPr>
        <w:t>CyberSec</w:t>
      </w:r>
      <w:proofErr w:type="spellEnd"/>
      <w:r w:rsidR="002730EB" w:rsidRPr="002730EB">
        <w:rPr>
          <w:rFonts w:asciiTheme="minorHAnsi" w:hAnsiTheme="minorHAnsi" w:cstheme="minorHAnsi"/>
          <w:sz w:val="24"/>
          <w:szCs w:val="24"/>
        </w:rPr>
        <w:t xml:space="preserve"> RDI). </w:t>
      </w:r>
      <w:r w:rsidRPr="002730EB">
        <w:rPr>
          <w:rFonts w:asciiTheme="minorHAnsi" w:hAnsiTheme="minorHAnsi" w:cstheme="minorHAnsi"/>
          <w:sz w:val="24"/>
          <w:szCs w:val="24"/>
        </w:rPr>
        <w:t xml:space="preserve">Dio aktivnosti </w:t>
      </w:r>
      <w:r w:rsidR="002730EB" w:rsidRPr="002730EB">
        <w:rPr>
          <w:rFonts w:asciiTheme="minorHAnsi" w:hAnsiTheme="minorHAnsi" w:cstheme="minorHAnsi"/>
          <w:sz w:val="24"/>
          <w:szCs w:val="24"/>
        </w:rPr>
        <w:t xml:space="preserve">CROBOHUB-a </w:t>
      </w:r>
      <w:r w:rsidRPr="002730EB">
        <w:rPr>
          <w:rFonts w:asciiTheme="minorHAnsi" w:hAnsiTheme="minorHAnsi" w:cstheme="minorHAnsi"/>
          <w:sz w:val="24"/>
          <w:szCs w:val="24"/>
        </w:rPr>
        <w:t xml:space="preserve"> odnosi se i na Digitalizaciju u poljoprivredi. CROBOHUB je i član jedne posebne specijalizirane europske mreže DIH-ova koji ima za cilj primjenu umjetne inteligencije. Ta se mreža DIH-ova naziva AI DIH Network. Poželjne su aktivnosti ove mreže na području primjene umjetne inteligencije u poljoprivredno-prehrambenom sektoru. </w:t>
      </w:r>
    </w:p>
    <w:p w:rsidR="000115EF" w:rsidRDefault="000115EF" w:rsidP="00B862B8">
      <w:pPr>
        <w:pStyle w:val="ListParagraph"/>
        <w:jc w:val="both"/>
        <w:rPr>
          <w:rFonts w:cstheme="minorHAnsi"/>
          <w:sz w:val="24"/>
          <w:szCs w:val="24"/>
        </w:rPr>
      </w:pPr>
    </w:p>
    <w:p w:rsidR="00CA3528" w:rsidRPr="00CA3528" w:rsidRDefault="00CA3528" w:rsidP="00B862B8">
      <w:pPr>
        <w:pStyle w:val="ListParagraph"/>
        <w:jc w:val="both"/>
        <w:rPr>
          <w:rFonts w:cstheme="minorHAnsi"/>
          <w:sz w:val="24"/>
          <w:szCs w:val="24"/>
        </w:rPr>
      </w:pPr>
    </w:p>
    <w:p w:rsidR="00CA3528" w:rsidRPr="00B862B8" w:rsidRDefault="00CA3528" w:rsidP="00B862B8">
      <w:pPr>
        <w:jc w:val="both"/>
        <w:rPr>
          <w:rFonts w:cstheme="minorHAnsi"/>
          <w:b/>
          <w:sz w:val="24"/>
          <w:szCs w:val="24"/>
        </w:rPr>
      </w:pPr>
      <w:r w:rsidRPr="00B862B8">
        <w:rPr>
          <w:rFonts w:cstheme="minorHAnsi"/>
          <w:b/>
          <w:sz w:val="24"/>
          <w:szCs w:val="24"/>
        </w:rPr>
        <w:t>Zaključno:</w:t>
      </w:r>
    </w:p>
    <w:p w:rsidR="00422896" w:rsidRPr="007A08E4" w:rsidRDefault="00CA3528" w:rsidP="00B862B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Predlaže se </w:t>
      </w:r>
      <w:r w:rsidR="00422896" w:rsidRPr="007A08E4">
        <w:rPr>
          <w:rFonts w:cstheme="minorHAnsi"/>
          <w:sz w:val="24"/>
          <w:szCs w:val="24"/>
        </w:rPr>
        <w:t>inicirati uspostavu Akcijske platforme za digitalizaciju poljoprivrede u Hrvatskoj.</w:t>
      </w:r>
    </w:p>
    <w:p w:rsidR="00422896" w:rsidRPr="007A08E4" w:rsidRDefault="00422896" w:rsidP="00B862B8">
      <w:pPr>
        <w:jc w:val="both"/>
        <w:rPr>
          <w:rFonts w:cstheme="minorHAnsi"/>
          <w:sz w:val="24"/>
          <w:szCs w:val="24"/>
        </w:rPr>
      </w:pPr>
      <w:r w:rsidRPr="007A08E4">
        <w:rPr>
          <w:rFonts w:cstheme="minorHAnsi"/>
          <w:sz w:val="24"/>
          <w:szCs w:val="24"/>
        </w:rPr>
        <w:t>Za uspostavu Akcijske platforme valjalo bi uključiti:</w:t>
      </w:r>
    </w:p>
    <w:p w:rsidR="00422896" w:rsidRPr="007A08E4" w:rsidRDefault="00422896" w:rsidP="00B862B8">
      <w:pPr>
        <w:pStyle w:val="NoSpacing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7A08E4">
        <w:rPr>
          <w:rFonts w:cstheme="minorHAnsi"/>
          <w:sz w:val="24"/>
          <w:szCs w:val="24"/>
        </w:rPr>
        <w:t>Ministarstv</w:t>
      </w:r>
      <w:r w:rsidR="003B06CC">
        <w:rPr>
          <w:rFonts w:cstheme="minorHAnsi"/>
          <w:sz w:val="24"/>
          <w:szCs w:val="24"/>
        </w:rPr>
        <w:t>o</w:t>
      </w:r>
      <w:r w:rsidRPr="007A08E4">
        <w:rPr>
          <w:rFonts w:cstheme="minorHAnsi"/>
          <w:sz w:val="24"/>
          <w:szCs w:val="24"/>
        </w:rPr>
        <w:t xml:space="preserve"> poljoprivrede</w:t>
      </w:r>
    </w:p>
    <w:p w:rsidR="00422896" w:rsidRPr="007A08E4" w:rsidRDefault="00422896" w:rsidP="00B862B8">
      <w:pPr>
        <w:pStyle w:val="NoSpacing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7A08E4">
        <w:rPr>
          <w:rFonts w:cstheme="minorHAnsi"/>
          <w:sz w:val="24"/>
          <w:szCs w:val="24"/>
        </w:rPr>
        <w:t>Predstavnike grupacija biotehničkih</w:t>
      </w:r>
      <w:r w:rsidR="003B06CC">
        <w:rPr>
          <w:rFonts w:cstheme="minorHAnsi"/>
          <w:sz w:val="24"/>
          <w:szCs w:val="24"/>
        </w:rPr>
        <w:t>&amp;biomedicinskih</w:t>
      </w:r>
      <w:r w:rsidRPr="007A08E4">
        <w:rPr>
          <w:rFonts w:cstheme="minorHAnsi"/>
          <w:sz w:val="24"/>
          <w:szCs w:val="24"/>
        </w:rPr>
        <w:t xml:space="preserve">, tehničkih i prirodoslovnih fakulteta </w:t>
      </w:r>
    </w:p>
    <w:p w:rsidR="00422896" w:rsidRDefault="00422896" w:rsidP="00B862B8">
      <w:pPr>
        <w:pStyle w:val="NoSpacing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7A08E4">
        <w:rPr>
          <w:rFonts w:cstheme="minorHAnsi"/>
          <w:sz w:val="24"/>
          <w:szCs w:val="24"/>
        </w:rPr>
        <w:t>Predstavnike agrosektora: velika poduzeća, OPG-ovi</w:t>
      </w:r>
    </w:p>
    <w:p w:rsidR="003B06CC" w:rsidRDefault="003B06CC" w:rsidP="00B862B8">
      <w:pPr>
        <w:pStyle w:val="NoSpacing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Predstavnike proizvođača i davatelja usluga s ekspertizama iz digitalizacije u poljoprivredi</w:t>
      </w:r>
    </w:p>
    <w:p w:rsidR="00D96206" w:rsidRDefault="00D96206" w:rsidP="00B862B8">
      <w:pPr>
        <w:pStyle w:val="NoSpacing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Akademiju tehničkih znanosti Hrvatske</w:t>
      </w:r>
    </w:p>
    <w:p w:rsidR="00D96206" w:rsidRPr="007A08E4" w:rsidRDefault="00D96206" w:rsidP="00B862B8">
      <w:pPr>
        <w:pStyle w:val="NoSpacing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Hrvatsku gospodarsku komoru</w:t>
      </w:r>
    </w:p>
    <w:p w:rsidR="00422896" w:rsidRPr="007A08E4" w:rsidRDefault="00422896" w:rsidP="00B862B8">
      <w:pPr>
        <w:pStyle w:val="NoSpacing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7A08E4">
        <w:rPr>
          <w:rFonts w:cstheme="minorHAnsi"/>
          <w:sz w:val="24"/>
          <w:szCs w:val="24"/>
        </w:rPr>
        <w:t>ICENT, kao integrator</w:t>
      </w:r>
    </w:p>
    <w:p w:rsidR="00422896" w:rsidRPr="007A08E4" w:rsidRDefault="00422896" w:rsidP="00B862B8">
      <w:pPr>
        <w:pStyle w:val="NoSpacing"/>
        <w:jc w:val="both"/>
        <w:rPr>
          <w:rFonts w:cstheme="minorHAnsi"/>
          <w:sz w:val="24"/>
          <w:szCs w:val="24"/>
        </w:rPr>
      </w:pPr>
    </w:p>
    <w:p w:rsidR="00422896" w:rsidRPr="007A08E4" w:rsidRDefault="00422896" w:rsidP="00B862B8">
      <w:pPr>
        <w:pStyle w:val="NoSpacing"/>
        <w:jc w:val="both"/>
        <w:rPr>
          <w:rFonts w:cstheme="minorHAnsi"/>
          <w:sz w:val="24"/>
          <w:szCs w:val="24"/>
        </w:rPr>
      </w:pPr>
      <w:r w:rsidRPr="007A08E4">
        <w:rPr>
          <w:rFonts w:cstheme="minorHAnsi"/>
          <w:sz w:val="24"/>
          <w:szCs w:val="24"/>
        </w:rPr>
        <w:t xml:space="preserve">Da bi se učinio prvi korak na planu uspostave Akcijske platforme za digitalizaciju poljoprivrede u Hrvatskoj potrebno je kreirati nacrt Platforme. Stoga </w:t>
      </w:r>
      <w:r w:rsidR="003B06CC">
        <w:rPr>
          <w:rFonts w:cstheme="minorHAnsi"/>
          <w:sz w:val="24"/>
          <w:szCs w:val="24"/>
        </w:rPr>
        <w:t xml:space="preserve">se </w:t>
      </w:r>
      <w:r w:rsidRPr="007A08E4">
        <w:rPr>
          <w:rFonts w:cstheme="minorHAnsi"/>
          <w:sz w:val="24"/>
          <w:szCs w:val="24"/>
        </w:rPr>
        <w:t>predlaže formiranje uže skupine koja bi se sastala (</w:t>
      </w:r>
      <w:r w:rsidR="00D96206">
        <w:rPr>
          <w:rFonts w:cstheme="minorHAnsi"/>
          <w:sz w:val="24"/>
          <w:szCs w:val="24"/>
        </w:rPr>
        <w:t>po mogućnosti</w:t>
      </w:r>
      <w:r w:rsidRPr="007A08E4">
        <w:rPr>
          <w:rFonts w:cstheme="minorHAnsi"/>
          <w:sz w:val="24"/>
          <w:szCs w:val="24"/>
        </w:rPr>
        <w:t xml:space="preserve"> do kraja </w:t>
      </w:r>
      <w:r w:rsidR="003B06CC">
        <w:rPr>
          <w:rFonts w:cstheme="minorHAnsi"/>
          <w:sz w:val="24"/>
          <w:szCs w:val="24"/>
        </w:rPr>
        <w:t>2019.</w:t>
      </w:r>
      <w:r w:rsidRPr="007A08E4">
        <w:rPr>
          <w:rFonts w:cstheme="minorHAnsi"/>
          <w:sz w:val="24"/>
          <w:szCs w:val="24"/>
        </w:rPr>
        <w:t xml:space="preserve"> godine) i koja bi na tome radila.</w:t>
      </w:r>
    </w:p>
    <w:p w:rsidR="00422896" w:rsidRPr="007A08E4" w:rsidRDefault="00422896" w:rsidP="00B862B8">
      <w:pPr>
        <w:pStyle w:val="NoSpacing"/>
        <w:jc w:val="both"/>
        <w:rPr>
          <w:rFonts w:cstheme="minorHAnsi"/>
          <w:sz w:val="24"/>
          <w:szCs w:val="24"/>
        </w:rPr>
      </w:pPr>
      <w:r w:rsidRPr="007A08E4">
        <w:rPr>
          <w:rFonts w:cstheme="minorHAnsi"/>
          <w:sz w:val="24"/>
          <w:szCs w:val="24"/>
        </w:rPr>
        <w:t>Predlaže</w:t>
      </w:r>
      <w:r w:rsidR="003B06CC">
        <w:rPr>
          <w:rFonts w:cstheme="minorHAnsi"/>
          <w:sz w:val="24"/>
          <w:szCs w:val="24"/>
        </w:rPr>
        <w:t xml:space="preserve"> se</w:t>
      </w:r>
      <w:r w:rsidRPr="007A08E4">
        <w:rPr>
          <w:rFonts w:cstheme="minorHAnsi"/>
          <w:sz w:val="24"/>
          <w:szCs w:val="24"/>
        </w:rPr>
        <w:t xml:space="preserve"> sastav uže radne skupine:</w:t>
      </w:r>
    </w:p>
    <w:p w:rsidR="00422896" w:rsidRPr="007A08E4" w:rsidRDefault="00422896" w:rsidP="00B862B8">
      <w:pPr>
        <w:pStyle w:val="NoSpacing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7A08E4">
        <w:rPr>
          <w:rFonts w:cstheme="minorHAnsi"/>
          <w:sz w:val="24"/>
          <w:szCs w:val="24"/>
        </w:rPr>
        <w:t>Predstavnik Ministarstva poljoprivrede</w:t>
      </w:r>
    </w:p>
    <w:p w:rsidR="00422896" w:rsidRPr="007A08E4" w:rsidRDefault="003B06CC" w:rsidP="00B862B8">
      <w:pPr>
        <w:pStyle w:val="NoSpacing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Predstavnik </w:t>
      </w:r>
      <w:r w:rsidR="00422896" w:rsidRPr="007A08E4">
        <w:rPr>
          <w:rFonts w:cstheme="minorHAnsi"/>
          <w:sz w:val="24"/>
          <w:szCs w:val="24"/>
        </w:rPr>
        <w:t>Agronomsk</w:t>
      </w:r>
      <w:r>
        <w:rPr>
          <w:rFonts w:cstheme="minorHAnsi"/>
          <w:sz w:val="24"/>
          <w:szCs w:val="24"/>
        </w:rPr>
        <w:t>og</w:t>
      </w:r>
      <w:r w:rsidR="00422896" w:rsidRPr="007A08E4">
        <w:rPr>
          <w:rFonts w:cstheme="minorHAnsi"/>
          <w:sz w:val="24"/>
          <w:szCs w:val="24"/>
        </w:rPr>
        <w:t xml:space="preserve"> fakultet</w:t>
      </w:r>
      <w:r>
        <w:rPr>
          <w:rFonts w:cstheme="minorHAnsi"/>
          <w:sz w:val="24"/>
          <w:szCs w:val="24"/>
        </w:rPr>
        <w:t>a</w:t>
      </w:r>
    </w:p>
    <w:p w:rsidR="00422896" w:rsidRPr="007A08E4" w:rsidRDefault="003B06CC" w:rsidP="00B862B8">
      <w:pPr>
        <w:pStyle w:val="NoSpacing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Predstavnik </w:t>
      </w:r>
      <w:r w:rsidR="00422896" w:rsidRPr="007A08E4">
        <w:rPr>
          <w:rFonts w:cstheme="minorHAnsi"/>
          <w:sz w:val="24"/>
          <w:szCs w:val="24"/>
        </w:rPr>
        <w:t>Veterinarsk</w:t>
      </w:r>
      <w:r>
        <w:rPr>
          <w:rFonts w:cstheme="minorHAnsi"/>
          <w:sz w:val="24"/>
          <w:szCs w:val="24"/>
        </w:rPr>
        <w:t>og</w:t>
      </w:r>
      <w:r w:rsidR="00422896" w:rsidRPr="007A08E4">
        <w:rPr>
          <w:rFonts w:cstheme="minorHAnsi"/>
          <w:sz w:val="24"/>
          <w:szCs w:val="24"/>
        </w:rPr>
        <w:t xml:space="preserve"> fakultet</w:t>
      </w:r>
      <w:r>
        <w:rPr>
          <w:rFonts w:cstheme="minorHAnsi"/>
          <w:sz w:val="24"/>
          <w:szCs w:val="24"/>
        </w:rPr>
        <w:t>a</w:t>
      </w:r>
    </w:p>
    <w:p w:rsidR="00422896" w:rsidRPr="007A08E4" w:rsidRDefault="00422896" w:rsidP="00B862B8">
      <w:pPr>
        <w:pStyle w:val="NoSpacing"/>
        <w:numPr>
          <w:ilvl w:val="0"/>
          <w:numId w:val="4"/>
        </w:numPr>
        <w:jc w:val="both"/>
        <w:rPr>
          <w:rFonts w:cstheme="minorHAnsi"/>
          <w:strike/>
          <w:sz w:val="24"/>
          <w:szCs w:val="24"/>
        </w:rPr>
      </w:pPr>
      <w:r w:rsidRPr="007A08E4">
        <w:rPr>
          <w:rFonts w:cstheme="minorHAnsi"/>
          <w:sz w:val="24"/>
          <w:szCs w:val="24"/>
        </w:rPr>
        <w:t>Predstavnik Fortenova</w:t>
      </w:r>
    </w:p>
    <w:p w:rsidR="00422896" w:rsidRPr="007A08E4" w:rsidRDefault="00422896" w:rsidP="00B862B8">
      <w:pPr>
        <w:pStyle w:val="NoSpacing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7A08E4">
        <w:rPr>
          <w:rFonts w:cstheme="minorHAnsi"/>
          <w:sz w:val="24"/>
          <w:szCs w:val="24"/>
        </w:rPr>
        <w:t xml:space="preserve">Predstavnik OPG-a </w:t>
      </w:r>
    </w:p>
    <w:p w:rsidR="00422896" w:rsidRPr="007A08E4" w:rsidRDefault="00422896" w:rsidP="00B862B8">
      <w:pPr>
        <w:pStyle w:val="ListParagraph"/>
        <w:numPr>
          <w:ilvl w:val="0"/>
          <w:numId w:val="4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A08E4">
        <w:rPr>
          <w:rFonts w:asciiTheme="minorHAnsi" w:hAnsiTheme="minorHAnsi" w:cstheme="minorHAnsi"/>
          <w:sz w:val="24"/>
          <w:szCs w:val="24"/>
        </w:rPr>
        <w:t>Milan Husnjak, Mreža savjetodavnih službi jugoistočne Europe- SEASN</w:t>
      </w:r>
    </w:p>
    <w:p w:rsidR="00422896" w:rsidRDefault="003B06CC" w:rsidP="00B862B8">
      <w:pPr>
        <w:pStyle w:val="ListParagraph"/>
        <w:numPr>
          <w:ilvl w:val="0"/>
          <w:numId w:val="4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Predstavnik proizvođača s ekspertizom iz digitalizacije u poljoprivredi</w:t>
      </w:r>
    </w:p>
    <w:p w:rsidR="00D96206" w:rsidRPr="007A08E4" w:rsidRDefault="00D96206" w:rsidP="00B862B8">
      <w:pPr>
        <w:pStyle w:val="ListParagraph"/>
        <w:numPr>
          <w:ilvl w:val="0"/>
          <w:numId w:val="4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Predstavnik ICENT-a</w:t>
      </w:r>
    </w:p>
    <w:p w:rsidR="0007736F" w:rsidRDefault="00422896" w:rsidP="00B862B8">
      <w:pPr>
        <w:pStyle w:val="NoSpacing"/>
        <w:jc w:val="both"/>
        <w:rPr>
          <w:rFonts w:cstheme="minorHAnsi"/>
          <w:sz w:val="24"/>
          <w:szCs w:val="24"/>
        </w:rPr>
      </w:pPr>
      <w:r w:rsidRPr="007A08E4">
        <w:rPr>
          <w:rFonts w:cstheme="minorHAnsi"/>
          <w:sz w:val="24"/>
          <w:szCs w:val="24"/>
        </w:rPr>
        <w:t>Ova uža radna skupina pripremila bi okvir za Akcijski plan i sve druge potrebne korake.</w:t>
      </w:r>
    </w:p>
    <w:p w:rsidR="00550470" w:rsidRPr="00550470" w:rsidRDefault="00550470" w:rsidP="00B862B8">
      <w:pPr>
        <w:pStyle w:val="NoSpacing"/>
        <w:jc w:val="both"/>
        <w:rPr>
          <w:rFonts w:cstheme="minorHAnsi"/>
          <w:sz w:val="24"/>
          <w:szCs w:val="24"/>
        </w:rPr>
      </w:pPr>
    </w:p>
    <w:p w:rsidR="00BC1FCC" w:rsidRPr="007A08E4" w:rsidRDefault="00BC1FCC" w:rsidP="00B862B8">
      <w:pPr>
        <w:jc w:val="both"/>
        <w:rPr>
          <w:rFonts w:cstheme="minorHAnsi"/>
          <w:sz w:val="24"/>
          <w:szCs w:val="24"/>
        </w:rPr>
      </w:pPr>
      <w:r w:rsidRPr="007A08E4">
        <w:rPr>
          <w:rFonts w:cstheme="minorHAnsi"/>
          <w:sz w:val="24"/>
          <w:szCs w:val="24"/>
        </w:rPr>
        <w:t xml:space="preserve">Medijski </w:t>
      </w:r>
      <w:r w:rsidR="00550470">
        <w:rPr>
          <w:rFonts w:cstheme="minorHAnsi"/>
          <w:sz w:val="24"/>
          <w:szCs w:val="24"/>
        </w:rPr>
        <w:t>su</w:t>
      </w:r>
      <w:r w:rsidRPr="007A08E4">
        <w:rPr>
          <w:rFonts w:cstheme="minorHAnsi"/>
          <w:sz w:val="24"/>
          <w:szCs w:val="24"/>
        </w:rPr>
        <w:t xml:space="preserve"> </w:t>
      </w:r>
      <w:r w:rsidR="002862A3">
        <w:rPr>
          <w:rFonts w:cstheme="minorHAnsi"/>
          <w:sz w:val="24"/>
          <w:szCs w:val="24"/>
        </w:rPr>
        <w:t xml:space="preserve">Okrugli stol </w:t>
      </w:r>
      <w:r w:rsidRPr="007A08E4">
        <w:rPr>
          <w:rFonts w:cstheme="minorHAnsi"/>
          <w:sz w:val="24"/>
          <w:szCs w:val="24"/>
        </w:rPr>
        <w:t xml:space="preserve"> podržal</w:t>
      </w:r>
      <w:r w:rsidR="00550470">
        <w:rPr>
          <w:rFonts w:cstheme="minorHAnsi"/>
          <w:sz w:val="24"/>
          <w:szCs w:val="24"/>
        </w:rPr>
        <w:t>i:</w:t>
      </w:r>
      <w:r w:rsidRPr="007A08E4">
        <w:rPr>
          <w:rFonts w:cstheme="minorHAnsi"/>
          <w:sz w:val="24"/>
          <w:szCs w:val="24"/>
        </w:rPr>
        <w:t xml:space="preserve"> Mreža TV</w:t>
      </w:r>
      <w:r w:rsidR="000B7318" w:rsidRPr="007A08E4">
        <w:rPr>
          <w:rFonts w:cstheme="minorHAnsi"/>
          <w:sz w:val="24"/>
          <w:szCs w:val="24"/>
        </w:rPr>
        <w:t>, Jutarnji list</w:t>
      </w:r>
      <w:r w:rsidR="00550470">
        <w:rPr>
          <w:rFonts w:cstheme="minorHAnsi"/>
          <w:sz w:val="24"/>
          <w:szCs w:val="24"/>
        </w:rPr>
        <w:t xml:space="preserve">, </w:t>
      </w:r>
      <w:proofErr w:type="spellStart"/>
      <w:r w:rsidR="000B7318" w:rsidRPr="007A08E4">
        <w:rPr>
          <w:rFonts w:cstheme="minorHAnsi"/>
          <w:sz w:val="24"/>
          <w:szCs w:val="24"/>
        </w:rPr>
        <w:t>Universitas</w:t>
      </w:r>
      <w:proofErr w:type="spellEnd"/>
      <w:r w:rsidR="00550470">
        <w:rPr>
          <w:rFonts w:cstheme="minorHAnsi"/>
          <w:sz w:val="24"/>
          <w:szCs w:val="24"/>
        </w:rPr>
        <w:t xml:space="preserve"> i Lider</w:t>
      </w:r>
      <w:r w:rsidR="002862A3">
        <w:rPr>
          <w:rFonts w:cstheme="minorHAnsi"/>
          <w:sz w:val="24"/>
          <w:szCs w:val="24"/>
        </w:rPr>
        <w:t>.</w:t>
      </w:r>
    </w:p>
    <w:p w:rsidR="00550470" w:rsidRDefault="00550470" w:rsidP="00B862B8">
      <w:pPr>
        <w:jc w:val="both"/>
        <w:rPr>
          <w:rFonts w:cstheme="minorHAnsi"/>
          <w:sz w:val="24"/>
          <w:szCs w:val="24"/>
        </w:rPr>
      </w:pPr>
    </w:p>
    <w:p w:rsidR="00D96206" w:rsidRDefault="00D96206" w:rsidP="00B862B8">
      <w:pPr>
        <w:jc w:val="both"/>
        <w:rPr>
          <w:rFonts w:cstheme="minorHAnsi"/>
          <w:b/>
          <w:sz w:val="24"/>
          <w:szCs w:val="24"/>
        </w:rPr>
      </w:pPr>
    </w:p>
    <w:p w:rsidR="00D96206" w:rsidRDefault="00D96206" w:rsidP="00B862B8">
      <w:pPr>
        <w:jc w:val="both"/>
        <w:rPr>
          <w:rFonts w:cstheme="minorHAnsi"/>
          <w:b/>
          <w:sz w:val="24"/>
          <w:szCs w:val="24"/>
        </w:rPr>
      </w:pPr>
    </w:p>
    <w:p w:rsidR="00D96206" w:rsidRDefault="00D96206" w:rsidP="00B862B8">
      <w:pPr>
        <w:jc w:val="both"/>
        <w:rPr>
          <w:rFonts w:cstheme="minorHAnsi"/>
          <w:b/>
          <w:sz w:val="24"/>
          <w:szCs w:val="24"/>
        </w:rPr>
      </w:pPr>
    </w:p>
    <w:p w:rsidR="00BE716F" w:rsidRPr="00550470" w:rsidRDefault="00BE716F" w:rsidP="00B862B8">
      <w:pPr>
        <w:jc w:val="both"/>
        <w:rPr>
          <w:rFonts w:cstheme="minorHAnsi"/>
          <w:b/>
          <w:sz w:val="24"/>
          <w:szCs w:val="24"/>
        </w:rPr>
      </w:pPr>
      <w:r w:rsidRPr="00550470">
        <w:rPr>
          <w:rFonts w:cstheme="minorHAnsi"/>
          <w:b/>
          <w:sz w:val="24"/>
          <w:szCs w:val="24"/>
        </w:rPr>
        <w:lastRenderedPageBreak/>
        <w:t xml:space="preserve">Sve prezentacije </w:t>
      </w:r>
      <w:r w:rsidR="00D96206">
        <w:rPr>
          <w:rFonts w:cstheme="minorHAnsi"/>
          <w:b/>
          <w:sz w:val="24"/>
          <w:szCs w:val="24"/>
        </w:rPr>
        <w:t>O</w:t>
      </w:r>
      <w:r w:rsidRPr="00550470">
        <w:rPr>
          <w:rFonts w:cstheme="minorHAnsi"/>
          <w:b/>
          <w:sz w:val="24"/>
          <w:szCs w:val="24"/>
        </w:rPr>
        <w:t>kruglog stola dostupne su na mrežnim stanicama:</w:t>
      </w:r>
    </w:p>
    <w:p w:rsidR="00427D97" w:rsidRPr="007A08E4" w:rsidRDefault="00BE716F" w:rsidP="00B862B8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A08E4">
        <w:rPr>
          <w:rFonts w:asciiTheme="minorHAnsi" w:hAnsiTheme="minorHAnsi" w:cstheme="minorHAnsi"/>
          <w:sz w:val="24"/>
          <w:szCs w:val="24"/>
        </w:rPr>
        <w:t>Akademije tehničkih znanosti Hrvatske</w:t>
      </w:r>
    </w:p>
    <w:p w:rsidR="00BE716F" w:rsidRPr="007A08E4" w:rsidRDefault="00BE716F" w:rsidP="00B862B8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A08E4">
        <w:rPr>
          <w:rFonts w:asciiTheme="minorHAnsi" w:hAnsiTheme="minorHAnsi" w:cstheme="minorHAnsi"/>
          <w:bCs/>
          <w:sz w:val="24"/>
          <w:szCs w:val="24"/>
        </w:rPr>
        <w:t>Inovacijskog centra Nikola Tesla</w:t>
      </w:r>
    </w:p>
    <w:p w:rsidR="00BE716F" w:rsidRPr="007A08E4" w:rsidRDefault="00BE716F" w:rsidP="00B862B8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A08E4">
        <w:rPr>
          <w:rFonts w:asciiTheme="minorHAnsi" w:hAnsiTheme="minorHAnsi" w:cstheme="minorHAnsi"/>
          <w:bCs/>
          <w:sz w:val="24"/>
          <w:szCs w:val="24"/>
        </w:rPr>
        <w:t>Hrvatske gospodarske komore</w:t>
      </w:r>
    </w:p>
    <w:p w:rsidR="00BE716F" w:rsidRPr="007A08E4" w:rsidRDefault="00BE716F" w:rsidP="00B862B8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A08E4">
        <w:rPr>
          <w:rFonts w:asciiTheme="minorHAnsi" w:hAnsiTheme="minorHAnsi" w:cstheme="minorHAnsi"/>
          <w:bCs/>
          <w:sz w:val="24"/>
          <w:szCs w:val="24"/>
        </w:rPr>
        <w:t>Sveučilišta u Zagrebu</w:t>
      </w:r>
    </w:p>
    <w:p w:rsidR="00801566" w:rsidRDefault="00801566" w:rsidP="00B862B8">
      <w:pPr>
        <w:jc w:val="both"/>
        <w:rPr>
          <w:rFonts w:cstheme="minorHAnsi"/>
          <w:sz w:val="24"/>
          <w:szCs w:val="24"/>
        </w:rPr>
      </w:pPr>
    </w:p>
    <w:p w:rsidR="00801566" w:rsidRDefault="00801566" w:rsidP="0080156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 Zagrebu, 9. prosinca 2019.</w:t>
      </w:r>
    </w:p>
    <w:p w:rsidR="00104F08" w:rsidRPr="007A08E4" w:rsidRDefault="00A97EFE" w:rsidP="00A97EFE">
      <w:pPr>
        <w:ind w:left="4248"/>
        <w:rPr>
          <w:rFonts w:cstheme="minorHAnsi"/>
          <w:sz w:val="24"/>
          <w:szCs w:val="24"/>
        </w:rPr>
      </w:pPr>
      <w:r w:rsidRPr="007A08E4">
        <w:rPr>
          <w:rFonts w:cstheme="minorHAnsi"/>
          <w:sz w:val="24"/>
          <w:szCs w:val="24"/>
        </w:rPr>
        <w:t>Predsjednik Odbora za suradnju s gospodarstvom i regionalnu suradnju HATZ-a</w:t>
      </w:r>
    </w:p>
    <w:p w:rsidR="00104F08" w:rsidRPr="007A08E4" w:rsidRDefault="00104F08" w:rsidP="00A97EFE">
      <w:pPr>
        <w:ind w:left="3540" w:firstLine="708"/>
        <w:rPr>
          <w:rFonts w:cstheme="minorHAnsi"/>
          <w:sz w:val="24"/>
          <w:szCs w:val="24"/>
        </w:rPr>
      </w:pPr>
      <w:r w:rsidRPr="007A08E4">
        <w:rPr>
          <w:rFonts w:cstheme="minorHAnsi"/>
          <w:sz w:val="24"/>
          <w:szCs w:val="24"/>
        </w:rPr>
        <w:t>Prof. dr. sc. Nedjeljko Perić</w:t>
      </w:r>
    </w:p>
    <w:p w:rsidR="00734E7D" w:rsidRPr="007A08E4" w:rsidRDefault="00734E7D" w:rsidP="00734E7D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34E7D" w:rsidRPr="007A08E4" w:rsidRDefault="00734E7D" w:rsidP="00734E7D">
      <w:pPr>
        <w:rPr>
          <w:rFonts w:cstheme="minorHAnsi"/>
          <w:sz w:val="24"/>
          <w:szCs w:val="24"/>
        </w:rPr>
      </w:pPr>
    </w:p>
    <w:p w:rsidR="00F40D77" w:rsidRPr="007A08E4" w:rsidRDefault="00F40D77" w:rsidP="00080E2D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F40D77" w:rsidRPr="007A08E4" w:rsidRDefault="00F40D77" w:rsidP="00080E2D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E34BBA" w:rsidRPr="007A08E4" w:rsidRDefault="00E34BBA" w:rsidP="00E36722">
      <w:pPr>
        <w:spacing w:line="240" w:lineRule="auto"/>
        <w:rPr>
          <w:rFonts w:cstheme="minorHAnsi"/>
          <w:sz w:val="24"/>
          <w:szCs w:val="24"/>
        </w:rPr>
      </w:pPr>
    </w:p>
    <w:p w:rsidR="00143AA0" w:rsidRPr="007A08E4" w:rsidRDefault="00143AA0" w:rsidP="00AD4602">
      <w:pPr>
        <w:spacing w:after="0" w:line="240" w:lineRule="auto"/>
        <w:rPr>
          <w:rFonts w:cstheme="minorHAnsi"/>
          <w:sz w:val="24"/>
          <w:szCs w:val="24"/>
        </w:rPr>
      </w:pPr>
    </w:p>
    <w:p w:rsidR="00143AA0" w:rsidRPr="00EB4A50" w:rsidRDefault="00143AA0" w:rsidP="00AD4602">
      <w:pPr>
        <w:spacing w:after="0" w:line="240" w:lineRule="auto"/>
        <w:rPr>
          <w:sz w:val="24"/>
          <w:szCs w:val="24"/>
        </w:rPr>
      </w:pPr>
    </w:p>
    <w:p w:rsidR="00143AA0" w:rsidRPr="00EB4A50" w:rsidRDefault="00143AA0" w:rsidP="00AD4602">
      <w:pPr>
        <w:spacing w:after="0" w:line="240" w:lineRule="auto"/>
        <w:rPr>
          <w:sz w:val="24"/>
          <w:szCs w:val="24"/>
        </w:rPr>
      </w:pPr>
    </w:p>
    <w:p w:rsidR="00AD4602" w:rsidRPr="00EB4A50" w:rsidRDefault="00AD4602" w:rsidP="00AD4602">
      <w:pPr>
        <w:rPr>
          <w:sz w:val="24"/>
          <w:szCs w:val="24"/>
        </w:rPr>
      </w:pPr>
    </w:p>
    <w:p w:rsidR="00AD4602" w:rsidRPr="00EB4A50" w:rsidRDefault="00AD4602" w:rsidP="00AD4602">
      <w:pPr>
        <w:rPr>
          <w:sz w:val="24"/>
          <w:szCs w:val="24"/>
        </w:rPr>
      </w:pPr>
    </w:p>
    <w:p w:rsidR="00AD4602" w:rsidRPr="00EB4A50" w:rsidRDefault="00AD4602">
      <w:pPr>
        <w:rPr>
          <w:sz w:val="24"/>
          <w:szCs w:val="24"/>
        </w:rPr>
      </w:pPr>
    </w:p>
    <w:sectPr w:rsidR="00AD4602" w:rsidRPr="00EB4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F35A4"/>
    <w:multiLevelType w:val="hybridMultilevel"/>
    <w:tmpl w:val="F47262EC"/>
    <w:lvl w:ilvl="0" w:tplc="0AA0EEF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A42A0"/>
    <w:multiLevelType w:val="hybridMultilevel"/>
    <w:tmpl w:val="14901B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77725"/>
    <w:multiLevelType w:val="hybridMultilevel"/>
    <w:tmpl w:val="877AC114"/>
    <w:lvl w:ilvl="0" w:tplc="5F48CE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8222E"/>
    <w:multiLevelType w:val="hybridMultilevel"/>
    <w:tmpl w:val="CA2A3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93C97"/>
    <w:multiLevelType w:val="hybridMultilevel"/>
    <w:tmpl w:val="60B8D2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E7131"/>
    <w:multiLevelType w:val="hybridMultilevel"/>
    <w:tmpl w:val="D6CAC26E"/>
    <w:lvl w:ilvl="0" w:tplc="695C5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5218B"/>
    <w:multiLevelType w:val="hybridMultilevel"/>
    <w:tmpl w:val="82486D04"/>
    <w:lvl w:ilvl="0" w:tplc="352663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34780"/>
    <w:multiLevelType w:val="hybridMultilevel"/>
    <w:tmpl w:val="28E89648"/>
    <w:lvl w:ilvl="0" w:tplc="389648B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02"/>
    <w:rsid w:val="00006D62"/>
    <w:rsid w:val="000115EF"/>
    <w:rsid w:val="00020A91"/>
    <w:rsid w:val="00056D6E"/>
    <w:rsid w:val="00070B26"/>
    <w:rsid w:val="0007736F"/>
    <w:rsid w:val="00080E2D"/>
    <w:rsid w:val="000A4AD1"/>
    <w:rsid w:val="000B7318"/>
    <w:rsid w:val="000C7666"/>
    <w:rsid w:val="00102655"/>
    <w:rsid w:val="00103B25"/>
    <w:rsid w:val="00104F08"/>
    <w:rsid w:val="00143AA0"/>
    <w:rsid w:val="0018732F"/>
    <w:rsid w:val="001C1F9D"/>
    <w:rsid w:val="001E33EA"/>
    <w:rsid w:val="001F4D66"/>
    <w:rsid w:val="00253BDA"/>
    <w:rsid w:val="00256EC0"/>
    <w:rsid w:val="002651A7"/>
    <w:rsid w:val="002730EB"/>
    <w:rsid w:val="002862A3"/>
    <w:rsid w:val="002E5BDF"/>
    <w:rsid w:val="00314677"/>
    <w:rsid w:val="003A7BFA"/>
    <w:rsid w:val="003B06CC"/>
    <w:rsid w:val="0040377C"/>
    <w:rsid w:val="00406552"/>
    <w:rsid w:val="00422896"/>
    <w:rsid w:val="00427D97"/>
    <w:rsid w:val="00437BF4"/>
    <w:rsid w:val="0044723D"/>
    <w:rsid w:val="00492901"/>
    <w:rsid w:val="004B0EFF"/>
    <w:rsid w:val="004B5446"/>
    <w:rsid w:val="004C52C3"/>
    <w:rsid w:val="004F1753"/>
    <w:rsid w:val="005342DD"/>
    <w:rsid w:val="00543036"/>
    <w:rsid w:val="00550470"/>
    <w:rsid w:val="005549AD"/>
    <w:rsid w:val="00566A2D"/>
    <w:rsid w:val="00584BD0"/>
    <w:rsid w:val="005C5DEC"/>
    <w:rsid w:val="005F0F64"/>
    <w:rsid w:val="006245F7"/>
    <w:rsid w:val="006439D0"/>
    <w:rsid w:val="00664974"/>
    <w:rsid w:val="0067143F"/>
    <w:rsid w:val="00683321"/>
    <w:rsid w:val="0068439A"/>
    <w:rsid w:val="006C15ED"/>
    <w:rsid w:val="006D6661"/>
    <w:rsid w:val="006E1584"/>
    <w:rsid w:val="00734E7D"/>
    <w:rsid w:val="00760D7C"/>
    <w:rsid w:val="007A08E4"/>
    <w:rsid w:val="007B1384"/>
    <w:rsid w:val="007B6D89"/>
    <w:rsid w:val="007E3FE0"/>
    <w:rsid w:val="007E61E1"/>
    <w:rsid w:val="00801566"/>
    <w:rsid w:val="008577A1"/>
    <w:rsid w:val="00870657"/>
    <w:rsid w:val="008826DE"/>
    <w:rsid w:val="00890B42"/>
    <w:rsid w:val="0097623D"/>
    <w:rsid w:val="009A6BAC"/>
    <w:rsid w:val="009C5052"/>
    <w:rsid w:val="009C5ABA"/>
    <w:rsid w:val="009D5CF4"/>
    <w:rsid w:val="009E7C60"/>
    <w:rsid w:val="00A15E91"/>
    <w:rsid w:val="00A359CC"/>
    <w:rsid w:val="00A97EFE"/>
    <w:rsid w:val="00AB0E02"/>
    <w:rsid w:val="00AC1889"/>
    <w:rsid w:val="00AC73B6"/>
    <w:rsid w:val="00AD4602"/>
    <w:rsid w:val="00B05D2C"/>
    <w:rsid w:val="00B10A1B"/>
    <w:rsid w:val="00B514B4"/>
    <w:rsid w:val="00B75745"/>
    <w:rsid w:val="00B75E0D"/>
    <w:rsid w:val="00B862B8"/>
    <w:rsid w:val="00BB3941"/>
    <w:rsid w:val="00BC1FCC"/>
    <w:rsid w:val="00BE716F"/>
    <w:rsid w:val="00C15F14"/>
    <w:rsid w:val="00C64DF3"/>
    <w:rsid w:val="00CA00AD"/>
    <w:rsid w:val="00CA3528"/>
    <w:rsid w:val="00CB2310"/>
    <w:rsid w:val="00CB72F2"/>
    <w:rsid w:val="00D23146"/>
    <w:rsid w:val="00D23FB2"/>
    <w:rsid w:val="00D35399"/>
    <w:rsid w:val="00D96206"/>
    <w:rsid w:val="00E06BA4"/>
    <w:rsid w:val="00E34BBA"/>
    <w:rsid w:val="00E36722"/>
    <w:rsid w:val="00E463BD"/>
    <w:rsid w:val="00EB1033"/>
    <w:rsid w:val="00EB4A50"/>
    <w:rsid w:val="00EE44E1"/>
    <w:rsid w:val="00EF6F67"/>
    <w:rsid w:val="00F15604"/>
    <w:rsid w:val="00F324C1"/>
    <w:rsid w:val="00F40D77"/>
    <w:rsid w:val="00F53D39"/>
    <w:rsid w:val="00F62456"/>
    <w:rsid w:val="00F803B5"/>
    <w:rsid w:val="00FE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46A7E"/>
  <w15:docId w15:val="{73C6D6F6-CB21-4ECE-ABAE-03C70425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60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0D77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602"/>
    <w:pPr>
      <w:spacing w:after="0" w:line="240" w:lineRule="auto"/>
      <w:ind w:left="720"/>
    </w:pPr>
    <w:rPr>
      <w:rFonts w:ascii="Calibri" w:hAnsi="Calibri" w:cs="Times New Roman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F40D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F1560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D5CF4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D5CF4"/>
    <w:rPr>
      <w:rFonts w:ascii="Calibri" w:hAnsi="Calibri"/>
      <w:sz w:val="22"/>
      <w:szCs w:val="21"/>
    </w:rPr>
  </w:style>
  <w:style w:type="character" w:styleId="Strong">
    <w:name w:val="Strong"/>
    <w:basedOn w:val="DefaultParagraphFont"/>
    <w:uiPriority w:val="22"/>
    <w:qFormat/>
    <w:rsid w:val="00A15E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E1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422896"/>
    <w:rPr>
      <w:rFonts w:asciiTheme="minorHAnsi" w:eastAsiaTheme="minorHAnsi" w:hAnsiTheme="minorHAnsi" w:cstheme="minorBidi"/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7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940DD-3A7F-4BFB-9AEE-2487BB83E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6</Pages>
  <Words>2455</Words>
  <Characters>13994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nperic</dc:creator>
  <cp:lastModifiedBy>Nedjeljko</cp:lastModifiedBy>
  <cp:revision>10</cp:revision>
  <dcterms:created xsi:type="dcterms:W3CDTF">2019-12-08T09:31:00Z</dcterms:created>
  <dcterms:modified xsi:type="dcterms:W3CDTF">2019-12-10T13:47:00Z</dcterms:modified>
</cp:coreProperties>
</file>